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970D8" w:rsidRDefault="00D06012" w:rsidP="00606522">
      <w:pPr>
        <w:spacing w:after="0" w:line="360" w:lineRule="auto"/>
        <w:jc w:val="both"/>
        <w:rPr>
          <w:rFonts w:ascii="Palatino Linotype" w:hAnsi="Palatino Linotype" w:cs="Arial"/>
          <w:sz w:val="24"/>
        </w:rPr>
      </w:pPr>
      <w:r w:rsidRPr="003970D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970D8">
        <w:rPr>
          <w:rFonts w:ascii="Palatino Linotype" w:hAnsi="Palatino Linotype" w:cs="Arial"/>
          <w:sz w:val="24"/>
        </w:rPr>
        <w:t xml:space="preserve"> de México, de fecha </w:t>
      </w:r>
      <w:r w:rsidR="004632E1" w:rsidRPr="003970D8">
        <w:rPr>
          <w:rFonts w:ascii="Palatino Linotype" w:hAnsi="Palatino Linotype" w:cs="Arial"/>
          <w:sz w:val="24"/>
        </w:rPr>
        <w:t xml:space="preserve">veinticuatro </w:t>
      </w:r>
      <w:r w:rsidR="00075972" w:rsidRPr="003970D8">
        <w:rPr>
          <w:rFonts w:ascii="Palatino Linotype" w:hAnsi="Palatino Linotype" w:cs="Arial"/>
          <w:sz w:val="24"/>
        </w:rPr>
        <w:t xml:space="preserve">de abril </w:t>
      </w:r>
      <w:r w:rsidR="00A558F2" w:rsidRPr="003970D8">
        <w:rPr>
          <w:rFonts w:ascii="Palatino Linotype" w:hAnsi="Palatino Linotype" w:cs="Arial"/>
          <w:sz w:val="24"/>
        </w:rPr>
        <w:t>d</w:t>
      </w:r>
      <w:r w:rsidRPr="003970D8">
        <w:rPr>
          <w:rFonts w:ascii="Palatino Linotype" w:hAnsi="Palatino Linotype" w:cs="Arial"/>
          <w:sz w:val="24"/>
        </w:rPr>
        <w:t xml:space="preserve">e dos mil </w:t>
      </w:r>
      <w:r w:rsidR="00AA2766" w:rsidRPr="003970D8">
        <w:rPr>
          <w:rFonts w:ascii="Palatino Linotype" w:hAnsi="Palatino Linotype" w:cs="Arial"/>
          <w:sz w:val="24"/>
        </w:rPr>
        <w:t>die</w:t>
      </w:r>
      <w:r w:rsidR="00877031" w:rsidRPr="003970D8">
        <w:rPr>
          <w:rFonts w:ascii="Palatino Linotype" w:hAnsi="Palatino Linotype" w:cs="Arial"/>
          <w:sz w:val="24"/>
        </w:rPr>
        <w:t>ci</w:t>
      </w:r>
      <w:r w:rsidR="00ED3698" w:rsidRPr="003970D8">
        <w:rPr>
          <w:rFonts w:ascii="Palatino Linotype" w:hAnsi="Palatino Linotype" w:cs="Arial"/>
          <w:sz w:val="24"/>
        </w:rPr>
        <w:t>nueve</w:t>
      </w:r>
      <w:r w:rsidRPr="003970D8">
        <w:rPr>
          <w:rFonts w:ascii="Palatino Linotype" w:hAnsi="Palatino Linotype" w:cs="Arial"/>
          <w:sz w:val="24"/>
        </w:rPr>
        <w:t>.</w:t>
      </w:r>
    </w:p>
    <w:p w:rsidR="00D06012" w:rsidRPr="003970D8" w:rsidRDefault="00D06012" w:rsidP="00606522">
      <w:pPr>
        <w:spacing w:after="0" w:line="360" w:lineRule="auto"/>
        <w:jc w:val="both"/>
        <w:rPr>
          <w:rFonts w:ascii="Palatino Linotype" w:hAnsi="Palatino Linotype" w:cs="Arial"/>
          <w:sz w:val="24"/>
        </w:rPr>
      </w:pPr>
    </w:p>
    <w:p w:rsidR="001F1FCA" w:rsidRPr="003970D8" w:rsidRDefault="001F1FCA" w:rsidP="00606522">
      <w:pPr>
        <w:spacing w:after="0" w:line="360" w:lineRule="auto"/>
        <w:jc w:val="both"/>
        <w:rPr>
          <w:rFonts w:ascii="Palatino Linotype" w:hAnsi="Palatino Linotype" w:cs="Arial"/>
          <w:b/>
          <w:sz w:val="24"/>
        </w:rPr>
      </w:pPr>
      <w:r w:rsidRPr="003970D8">
        <w:rPr>
          <w:rFonts w:ascii="Palatino Linotype" w:hAnsi="Palatino Linotype" w:cs="Arial"/>
          <w:sz w:val="24"/>
        </w:rPr>
        <w:t xml:space="preserve">VISTO el expediente formado con motivo del recurso de revisión </w:t>
      </w:r>
      <w:r w:rsidRPr="003970D8">
        <w:rPr>
          <w:rFonts w:ascii="Palatino Linotype" w:hAnsi="Palatino Linotype" w:cs="Arial"/>
          <w:b/>
          <w:sz w:val="24"/>
        </w:rPr>
        <w:t>0</w:t>
      </w:r>
      <w:r w:rsidR="00736D59" w:rsidRPr="003970D8">
        <w:rPr>
          <w:rFonts w:ascii="Palatino Linotype" w:hAnsi="Palatino Linotype" w:cs="Arial"/>
          <w:b/>
          <w:sz w:val="24"/>
        </w:rPr>
        <w:t>1</w:t>
      </w:r>
      <w:r w:rsidR="004632E1" w:rsidRPr="003970D8">
        <w:rPr>
          <w:rFonts w:ascii="Palatino Linotype" w:hAnsi="Palatino Linotype" w:cs="Arial"/>
          <w:b/>
          <w:sz w:val="24"/>
        </w:rPr>
        <w:t>107</w:t>
      </w:r>
      <w:r w:rsidR="006A508D" w:rsidRPr="003970D8">
        <w:rPr>
          <w:rFonts w:ascii="Palatino Linotype" w:hAnsi="Palatino Linotype" w:cs="Arial"/>
          <w:b/>
          <w:sz w:val="24"/>
        </w:rPr>
        <w:t>/</w:t>
      </w:r>
      <w:r w:rsidRPr="003970D8">
        <w:rPr>
          <w:rFonts w:ascii="Palatino Linotype" w:hAnsi="Palatino Linotype" w:cs="Arial"/>
          <w:b/>
          <w:bCs/>
          <w:sz w:val="24"/>
        </w:rPr>
        <w:t>INFOEM/IP/RR/201</w:t>
      </w:r>
      <w:r w:rsidR="00C631D5" w:rsidRPr="003970D8">
        <w:rPr>
          <w:rFonts w:ascii="Palatino Linotype" w:hAnsi="Palatino Linotype" w:cs="Arial"/>
          <w:b/>
          <w:bCs/>
          <w:sz w:val="24"/>
        </w:rPr>
        <w:t>9</w:t>
      </w:r>
      <w:r w:rsidRPr="003970D8">
        <w:rPr>
          <w:rFonts w:ascii="Palatino Linotype" w:hAnsi="Palatino Linotype" w:cs="Arial"/>
          <w:sz w:val="24"/>
        </w:rPr>
        <w:t xml:space="preserve">, promovido por </w:t>
      </w:r>
      <w:r w:rsidR="00AD0C28" w:rsidRPr="003970D8">
        <w:rPr>
          <w:rFonts w:ascii="Palatino Linotype" w:hAnsi="Palatino Linotype" w:cs="Arial"/>
          <w:sz w:val="24"/>
        </w:rPr>
        <w:t>l</w:t>
      </w:r>
      <w:r w:rsidR="00736D59" w:rsidRPr="003970D8">
        <w:rPr>
          <w:rFonts w:ascii="Palatino Linotype" w:hAnsi="Palatino Linotype" w:cs="Arial"/>
          <w:sz w:val="24"/>
        </w:rPr>
        <w:t>a</w:t>
      </w:r>
      <w:r w:rsidR="00771274" w:rsidRPr="003970D8">
        <w:rPr>
          <w:rFonts w:ascii="Palatino Linotype" w:hAnsi="Palatino Linotype" w:cs="Arial"/>
          <w:sz w:val="24"/>
        </w:rPr>
        <w:t xml:space="preserve"> </w:t>
      </w:r>
      <w:r w:rsidR="00CC49DC" w:rsidRPr="003970D8">
        <w:rPr>
          <w:rFonts w:ascii="Palatino Linotype" w:hAnsi="Palatino Linotype" w:cs="Arial"/>
          <w:b/>
          <w:sz w:val="24"/>
        </w:rPr>
        <w:t>C</w:t>
      </w:r>
      <w:r w:rsidR="00F23343" w:rsidRPr="003970D8">
        <w:rPr>
          <w:rFonts w:ascii="Palatino Linotype" w:hAnsi="Palatino Linotype" w:cs="Arial"/>
          <w:b/>
          <w:sz w:val="24"/>
        </w:rPr>
        <w:t>.</w:t>
      </w:r>
      <w:r w:rsidR="007C7440" w:rsidRPr="003970D8">
        <w:rPr>
          <w:rFonts w:ascii="Palatino Linotype" w:hAnsi="Palatino Linotype" w:cs="Arial"/>
          <w:b/>
          <w:sz w:val="24"/>
        </w:rPr>
        <w:t xml:space="preserve"> </w:t>
      </w:r>
      <w:proofErr w:type="spellStart"/>
      <w:r w:rsidR="00C17DBA" w:rsidRPr="00C17DBA">
        <w:rPr>
          <w:rFonts w:ascii="Palatino Linotype" w:hAnsi="Palatino Linotype" w:cs="Arial"/>
          <w:b/>
          <w:sz w:val="24"/>
        </w:rPr>
        <w:t>Xxxxxxx</w:t>
      </w:r>
      <w:proofErr w:type="spellEnd"/>
      <w:r w:rsidR="00C17DBA" w:rsidRPr="00C17DBA">
        <w:rPr>
          <w:rFonts w:ascii="Palatino Linotype" w:hAnsi="Palatino Linotype" w:cs="Arial"/>
          <w:b/>
          <w:sz w:val="24"/>
        </w:rPr>
        <w:t xml:space="preserve"> </w:t>
      </w:r>
      <w:proofErr w:type="spellStart"/>
      <w:r w:rsidR="00C17DBA" w:rsidRPr="00C17DBA">
        <w:rPr>
          <w:rFonts w:ascii="Palatino Linotype" w:hAnsi="Palatino Linotype" w:cs="Arial"/>
          <w:b/>
          <w:sz w:val="24"/>
        </w:rPr>
        <w:t>Xxxxxxx</w:t>
      </w:r>
      <w:proofErr w:type="spellEnd"/>
      <w:r w:rsidR="00C17DBA" w:rsidRPr="00C17DBA">
        <w:rPr>
          <w:rFonts w:ascii="Palatino Linotype" w:hAnsi="Palatino Linotype" w:cs="Arial"/>
          <w:b/>
          <w:sz w:val="24"/>
        </w:rPr>
        <w:t xml:space="preserve"> </w:t>
      </w:r>
      <w:proofErr w:type="spellStart"/>
      <w:r w:rsidR="00C17DBA" w:rsidRPr="00C17DBA">
        <w:rPr>
          <w:rFonts w:ascii="Palatino Linotype" w:hAnsi="Palatino Linotype" w:cs="Arial"/>
          <w:b/>
          <w:sz w:val="24"/>
        </w:rPr>
        <w:t>Xxxxxxxx</w:t>
      </w:r>
      <w:proofErr w:type="spellEnd"/>
      <w:r w:rsidR="004632E1" w:rsidRPr="003970D8">
        <w:rPr>
          <w:rFonts w:ascii="Palatino Linotype" w:hAnsi="Palatino Linotype" w:cs="Arial"/>
          <w:b/>
          <w:sz w:val="24"/>
        </w:rPr>
        <w:t>,</w:t>
      </w:r>
      <w:r w:rsidRPr="003970D8">
        <w:rPr>
          <w:rFonts w:ascii="Palatino Linotype" w:hAnsi="Palatino Linotype" w:cs="Arial"/>
          <w:b/>
          <w:sz w:val="24"/>
        </w:rPr>
        <w:t xml:space="preserve"> </w:t>
      </w:r>
      <w:r w:rsidRPr="003970D8">
        <w:rPr>
          <w:rFonts w:ascii="Palatino Linotype" w:hAnsi="Palatino Linotype" w:cs="Arial"/>
          <w:sz w:val="24"/>
        </w:rPr>
        <w:t>en lo sucesivo</w:t>
      </w:r>
      <w:r w:rsidRPr="003970D8">
        <w:rPr>
          <w:rFonts w:ascii="Palatino Linotype" w:hAnsi="Palatino Linotype" w:cs="Arial"/>
          <w:b/>
          <w:sz w:val="24"/>
        </w:rPr>
        <w:t xml:space="preserve"> </w:t>
      </w:r>
      <w:r w:rsidR="006251BA" w:rsidRPr="003970D8">
        <w:rPr>
          <w:rFonts w:ascii="Palatino Linotype" w:hAnsi="Palatino Linotype" w:cs="Arial"/>
          <w:b/>
          <w:sz w:val="24"/>
        </w:rPr>
        <w:t>LA</w:t>
      </w:r>
      <w:r w:rsidRPr="003970D8">
        <w:rPr>
          <w:rFonts w:ascii="Palatino Linotype" w:hAnsi="Palatino Linotype" w:cs="Arial"/>
          <w:b/>
          <w:sz w:val="24"/>
        </w:rPr>
        <w:t xml:space="preserve"> RECURRENTE,</w:t>
      </w:r>
      <w:r w:rsidRPr="003970D8">
        <w:rPr>
          <w:rFonts w:ascii="Palatino Linotype" w:hAnsi="Palatino Linotype" w:cs="Arial"/>
          <w:sz w:val="24"/>
        </w:rPr>
        <w:t xml:space="preserve"> en contra de la respuesta </w:t>
      </w:r>
      <w:r w:rsidR="003D6F96" w:rsidRPr="003970D8">
        <w:rPr>
          <w:rFonts w:ascii="Palatino Linotype" w:hAnsi="Palatino Linotype" w:cs="Arial"/>
          <w:sz w:val="24"/>
        </w:rPr>
        <w:t>d</w:t>
      </w:r>
      <w:r w:rsidR="00362295" w:rsidRPr="003970D8">
        <w:rPr>
          <w:rFonts w:ascii="Palatino Linotype" w:hAnsi="Palatino Linotype" w:cs="Arial"/>
          <w:sz w:val="24"/>
        </w:rPr>
        <w:t>e</w:t>
      </w:r>
      <w:r w:rsidRPr="003970D8">
        <w:rPr>
          <w:rFonts w:ascii="Palatino Linotype" w:hAnsi="Palatino Linotype" w:cs="Arial"/>
          <w:sz w:val="24"/>
        </w:rPr>
        <w:t>l</w:t>
      </w:r>
      <w:r w:rsidR="00AD0C28" w:rsidRPr="003970D8">
        <w:rPr>
          <w:rFonts w:ascii="Palatino Linotype" w:hAnsi="Palatino Linotype" w:cs="Arial"/>
          <w:sz w:val="24"/>
        </w:rPr>
        <w:t xml:space="preserve"> </w:t>
      </w:r>
      <w:r w:rsidR="004632E1" w:rsidRPr="003970D8">
        <w:rPr>
          <w:rFonts w:ascii="Palatino Linotype" w:hAnsi="Palatino Linotype" w:cs="Arial"/>
          <w:b/>
          <w:sz w:val="24"/>
        </w:rPr>
        <w:t>Ayuntamiento de Ocoyoacac</w:t>
      </w:r>
      <w:r w:rsidRPr="003970D8">
        <w:rPr>
          <w:rFonts w:ascii="Palatino Linotype" w:hAnsi="Palatino Linotype" w:cs="Arial"/>
          <w:b/>
          <w:sz w:val="24"/>
        </w:rPr>
        <w:t xml:space="preserve">, </w:t>
      </w:r>
      <w:r w:rsidRPr="003970D8">
        <w:rPr>
          <w:rFonts w:ascii="Palatino Linotype" w:hAnsi="Palatino Linotype" w:cs="Arial"/>
          <w:sz w:val="24"/>
        </w:rPr>
        <w:t xml:space="preserve">en lo sucesivo </w:t>
      </w:r>
      <w:r w:rsidRPr="003970D8">
        <w:rPr>
          <w:rFonts w:ascii="Palatino Linotype" w:hAnsi="Palatino Linotype" w:cs="Arial"/>
          <w:b/>
          <w:sz w:val="24"/>
        </w:rPr>
        <w:t xml:space="preserve">EL SUJETO OBLIGADO, </w:t>
      </w:r>
      <w:r w:rsidRPr="003970D8">
        <w:rPr>
          <w:rFonts w:ascii="Palatino Linotype" w:hAnsi="Palatino Linotype" w:cs="Arial"/>
          <w:sz w:val="24"/>
        </w:rPr>
        <w:t xml:space="preserve">se procede a dictar la presente resolución con base en lo siguiente: </w:t>
      </w:r>
    </w:p>
    <w:p w:rsidR="001F1FCA" w:rsidRPr="003970D8" w:rsidRDefault="001F1FCA" w:rsidP="00606522">
      <w:pPr>
        <w:spacing w:after="0" w:line="240" w:lineRule="auto"/>
        <w:jc w:val="both"/>
        <w:rPr>
          <w:rFonts w:ascii="Palatino Linotype" w:hAnsi="Palatino Linotype"/>
        </w:rPr>
      </w:pPr>
    </w:p>
    <w:p w:rsidR="00D06012" w:rsidRPr="003970D8" w:rsidRDefault="00D06012" w:rsidP="00606522">
      <w:pPr>
        <w:spacing w:after="0" w:line="240" w:lineRule="auto"/>
        <w:jc w:val="center"/>
        <w:rPr>
          <w:rFonts w:ascii="Palatino Linotype" w:hAnsi="Palatino Linotype" w:cs="Arial"/>
          <w:b/>
          <w:bCs/>
          <w:spacing w:val="60"/>
          <w:sz w:val="28"/>
        </w:rPr>
      </w:pPr>
      <w:r w:rsidRPr="003970D8">
        <w:rPr>
          <w:rFonts w:ascii="Palatino Linotype" w:hAnsi="Palatino Linotype" w:cs="Arial"/>
          <w:b/>
          <w:bCs/>
          <w:spacing w:val="60"/>
          <w:sz w:val="28"/>
        </w:rPr>
        <w:t>RESULTANDO</w:t>
      </w:r>
    </w:p>
    <w:p w:rsidR="00D06012" w:rsidRPr="003970D8" w:rsidRDefault="00D06012" w:rsidP="00606522">
      <w:pPr>
        <w:spacing w:after="0" w:line="240" w:lineRule="auto"/>
        <w:jc w:val="center"/>
        <w:rPr>
          <w:rFonts w:ascii="Palatino Linotype" w:hAnsi="Palatino Linotype" w:cs="Arial"/>
          <w:b/>
          <w:bCs/>
          <w:spacing w:val="60"/>
          <w:sz w:val="24"/>
        </w:rPr>
      </w:pPr>
    </w:p>
    <w:p w:rsidR="001F1FCA" w:rsidRPr="003970D8" w:rsidRDefault="001F1FCA" w:rsidP="00606522">
      <w:pPr>
        <w:spacing w:after="0" w:line="360" w:lineRule="auto"/>
        <w:jc w:val="both"/>
        <w:rPr>
          <w:rFonts w:ascii="Palatino Linotype" w:hAnsi="Palatino Linotype" w:cs="Arial"/>
          <w:b/>
          <w:bCs/>
          <w:sz w:val="24"/>
        </w:rPr>
      </w:pPr>
      <w:r w:rsidRPr="003970D8">
        <w:rPr>
          <w:rFonts w:ascii="Palatino Linotype" w:hAnsi="Palatino Linotype" w:cs="Arial"/>
          <w:b/>
          <w:sz w:val="28"/>
          <w:szCs w:val="28"/>
        </w:rPr>
        <w:t>I.</w:t>
      </w:r>
      <w:r w:rsidRPr="003970D8">
        <w:rPr>
          <w:rFonts w:ascii="Palatino Linotype" w:hAnsi="Palatino Linotype" w:cs="Arial"/>
          <w:b/>
        </w:rPr>
        <w:t xml:space="preserve"> </w:t>
      </w:r>
      <w:r w:rsidRPr="003970D8">
        <w:rPr>
          <w:rFonts w:ascii="Palatino Linotype" w:hAnsi="Palatino Linotype" w:cs="Arial"/>
          <w:sz w:val="24"/>
        </w:rPr>
        <w:t xml:space="preserve">En fecha </w:t>
      </w:r>
      <w:r w:rsidR="004632E1" w:rsidRPr="003970D8">
        <w:rPr>
          <w:rFonts w:ascii="Palatino Linotype" w:hAnsi="Palatino Linotype" w:cs="Arial"/>
          <w:sz w:val="24"/>
        </w:rPr>
        <w:t xml:space="preserve">treinta y uno de enero </w:t>
      </w:r>
      <w:r w:rsidR="00065E74" w:rsidRPr="003970D8">
        <w:rPr>
          <w:rFonts w:ascii="Palatino Linotype" w:hAnsi="Palatino Linotype" w:cs="Arial"/>
          <w:sz w:val="24"/>
        </w:rPr>
        <w:t>d</w:t>
      </w:r>
      <w:r w:rsidR="004C474B" w:rsidRPr="003970D8">
        <w:rPr>
          <w:rFonts w:ascii="Palatino Linotype" w:hAnsi="Palatino Linotype" w:cs="Arial"/>
          <w:sz w:val="24"/>
        </w:rPr>
        <w:t xml:space="preserve">e dos mil </w:t>
      </w:r>
      <w:r w:rsidR="0052075B" w:rsidRPr="003970D8">
        <w:rPr>
          <w:rFonts w:ascii="Palatino Linotype" w:hAnsi="Palatino Linotype" w:cs="Arial"/>
          <w:sz w:val="24"/>
        </w:rPr>
        <w:t>diecinueve</w:t>
      </w:r>
      <w:r w:rsidRPr="003970D8">
        <w:rPr>
          <w:rFonts w:ascii="Palatino Linotype" w:hAnsi="Palatino Linotype" w:cs="Arial"/>
          <w:sz w:val="24"/>
        </w:rPr>
        <w:t xml:space="preserve">, </w:t>
      </w:r>
      <w:r w:rsidR="00736D59" w:rsidRPr="003970D8">
        <w:rPr>
          <w:rFonts w:ascii="Palatino Linotype" w:hAnsi="Palatino Linotype" w:cs="Arial"/>
          <w:b/>
          <w:sz w:val="24"/>
        </w:rPr>
        <w:t>LA</w:t>
      </w:r>
      <w:r w:rsidR="00877031" w:rsidRPr="003970D8">
        <w:rPr>
          <w:rFonts w:ascii="Palatino Linotype" w:hAnsi="Palatino Linotype" w:cs="Arial"/>
          <w:b/>
          <w:sz w:val="24"/>
        </w:rPr>
        <w:t xml:space="preserve"> </w:t>
      </w:r>
      <w:r w:rsidRPr="003970D8">
        <w:rPr>
          <w:rFonts w:ascii="Palatino Linotype" w:hAnsi="Palatino Linotype" w:cs="Arial"/>
          <w:b/>
          <w:sz w:val="24"/>
        </w:rPr>
        <w:t>RECURRENTE</w:t>
      </w:r>
      <w:r w:rsidRPr="003970D8">
        <w:rPr>
          <w:rFonts w:ascii="Palatino Linotype" w:hAnsi="Palatino Linotype" w:cs="Arial"/>
          <w:sz w:val="24"/>
        </w:rPr>
        <w:t xml:space="preserve"> presentó a través del Sistema de Acceso a la Información Mexiquense, en lo subsecuente </w:t>
      </w:r>
      <w:r w:rsidRPr="003970D8">
        <w:rPr>
          <w:rFonts w:ascii="Palatino Linotype" w:hAnsi="Palatino Linotype" w:cs="Arial"/>
          <w:b/>
          <w:sz w:val="24"/>
        </w:rPr>
        <w:t>EL SAIMEX</w:t>
      </w:r>
      <w:r w:rsidRPr="003970D8">
        <w:rPr>
          <w:rFonts w:ascii="Palatino Linotype" w:hAnsi="Palatino Linotype" w:cs="Arial"/>
          <w:sz w:val="24"/>
        </w:rPr>
        <w:t xml:space="preserve"> ante </w:t>
      </w:r>
      <w:r w:rsidRPr="003970D8">
        <w:rPr>
          <w:rFonts w:ascii="Palatino Linotype" w:hAnsi="Palatino Linotype" w:cs="Arial"/>
          <w:b/>
          <w:sz w:val="24"/>
        </w:rPr>
        <w:t>EL SUJETO OBLIGADO</w:t>
      </w:r>
      <w:r w:rsidRPr="003970D8">
        <w:rPr>
          <w:rFonts w:ascii="Palatino Linotype" w:hAnsi="Palatino Linotype" w:cs="Arial"/>
          <w:sz w:val="24"/>
        </w:rPr>
        <w:t xml:space="preserve">, la solicitud de acceso a la información pública, a la que se le asignó el número de expediente </w:t>
      </w:r>
      <w:r w:rsidRPr="003970D8">
        <w:rPr>
          <w:rFonts w:ascii="Palatino Linotype" w:hAnsi="Palatino Linotype" w:cs="Arial"/>
          <w:b/>
          <w:bCs/>
          <w:sz w:val="24"/>
        </w:rPr>
        <w:t>00</w:t>
      </w:r>
      <w:r w:rsidR="00AD0C28" w:rsidRPr="003970D8">
        <w:rPr>
          <w:rFonts w:ascii="Palatino Linotype" w:hAnsi="Palatino Linotype" w:cs="Arial"/>
          <w:b/>
          <w:bCs/>
          <w:sz w:val="24"/>
        </w:rPr>
        <w:t>0</w:t>
      </w:r>
      <w:r w:rsidR="00736D59" w:rsidRPr="003970D8">
        <w:rPr>
          <w:rFonts w:ascii="Palatino Linotype" w:hAnsi="Palatino Linotype" w:cs="Arial"/>
          <w:b/>
          <w:bCs/>
          <w:sz w:val="24"/>
        </w:rPr>
        <w:t>0</w:t>
      </w:r>
      <w:r w:rsidR="004632E1" w:rsidRPr="003970D8">
        <w:rPr>
          <w:rFonts w:ascii="Palatino Linotype" w:hAnsi="Palatino Linotype" w:cs="Arial"/>
          <w:b/>
          <w:bCs/>
          <w:sz w:val="24"/>
        </w:rPr>
        <w:t>7</w:t>
      </w:r>
      <w:r w:rsidRPr="003970D8">
        <w:rPr>
          <w:rFonts w:ascii="Palatino Linotype" w:hAnsi="Palatino Linotype" w:cs="Arial"/>
          <w:b/>
          <w:bCs/>
          <w:sz w:val="24"/>
        </w:rPr>
        <w:t>/</w:t>
      </w:r>
      <w:r w:rsidR="004632E1" w:rsidRPr="003970D8">
        <w:rPr>
          <w:rFonts w:ascii="Palatino Linotype" w:hAnsi="Palatino Linotype" w:cs="Arial"/>
          <w:b/>
          <w:bCs/>
          <w:sz w:val="24"/>
        </w:rPr>
        <w:t>OCOYOAC</w:t>
      </w:r>
      <w:r w:rsidRPr="003970D8">
        <w:rPr>
          <w:rFonts w:ascii="Palatino Linotype" w:hAnsi="Palatino Linotype" w:cs="Arial"/>
          <w:b/>
          <w:bCs/>
          <w:sz w:val="24"/>
        </w:rPr>
        <w:t>/IP/201</w:t>
      </w:r>
      <w:r w:rsidR="00C631D5" w:rsidRPr="003970D8">
        <w:rPr>
          <w:rFonts w:ascii="Palatino Linotype" w:hAnsi="Palatino Linotype" w:cs="Arial"/>
          <w:b/>
          <w:bCs/>
          <w:sz w:val="24"/>
        </w:rPr>
        <w:t>9</w:t>
      </w:r>
      <w:r w:rsidRPr="003970D8">
        <w:rPr>
          <w:rFonts w:ascii="Palatino Linotype" w:hAnsi="Palatino Linotype" w:cs="Arial"/>
          <w:sz w:val="24"/>
        </w:rPr>
        <w:t xml:space="preserve">, mediante la cual </w:t>
      </w:r>
      <w:r w:rsidR="00CD103D" w:rsidRPr="003970D8">
        <w:rPr>
          <w:rFonts w:ascii="Palatino Linotype" w:hAnsi="Palatino Linotype" w:cs="Arial"/>
          <w:sz w:val="24"/>
        </w:rPr>
        <w:t>requirió</w:t>
      </w:r>
      <w:r w:rsidRPr="003970D8">
        <w:rPr>
          <w:rFonts w:ascii="Palatino Linotype" w:hAnsi="Palatino Linotype" w:cs="Arial"/>
          <w:sz w:val="24"/>
        </w:rPr>
        <w:t>:</w:t>
      </w:r>
    </w:p>
    <w:p w:rsidR="001F1FCA" w:rsidRPr="003970D8" w:rsidRDefault="001F1FCA" w:rsidP="00606522">
      <w:pPr>
        <w:pStyle w:val="Prrafodelista"/>
        <w:spacing w:after="0" w:line="240" w:lineRule="auto"/>
        <w:ind w:left="0"/>
        <w:contextualSpacing w:val="0"/>
        <w:jc w:val="both"/>
        <w:rPr>
          <w:rFonts w:ascii="Palatino Linotype" w:hAnsi="Palatino Linotype" w:cs="Arial"/>
          <w:b/>
          <w:szCs w:val="28"/>
        </w:rPr>
      </w:pPr>
    </w:p>
    <w:p w:rsidR="00D06012" w:rsidRPr="003970D8" w:rsidRDefault="00535903" w:rsidP="00606522">
      <w:pPr>
        <w:tabs>
          <w:tab w:val="left" w:pos="851"/>
        </w:tabs>
        <w:spacing w:after="0" w:line="240" w:lineRule="auto"/>
        <w:ind w:left="851" w:right="901"/>
        <w:jc w:val="both"/>
        <w:rPr>
          <w:rFonts w:ascii="Palatino Linotype" w:hAnsi="Palatino Linotype" w:cs="Arial"/>
          <w:i/>
          <w:sz w:val="22"/>
          <w:szCs w:val="22"/>
        </w:rPr>
      </w:pPr>
      <w:r w:rsidRPr="003970D8">
        <w:rPr>
          <w:rFonts w:ascii="Palatino Linotype" w:hAnsi="Palatino Linotype" w:cs="Arial"/>
          <w:i/>
          <w:sz w:val="22"/>
          <w:szCs w:val="22"/>
        </w:rPr>
        <w:t>“</w:t>
      </w:r>
      <w:r w:rsidR="00EA3E9A" w:rsidRPr="003970D8">
        <w:rPr>
          <w:rFonts w:ascii="Palatino Linotype" w:hAnsi="Palatino Linotype" w:cs="Arial"/>
          <w:i/>
          <w:sz w:val="22"/>
          <w:szCs w:val="22"/>
        </w:rPr>
        <w:t xml:space="preserve">Deseo saber cuáles han </w:t>
      </w:r>
      <w:proofErr w:type="spellStart"/>
      <w:r w:rsidR="00EA3E9A" w:rsidRPr="003970D8">
        <w:rPr>
          <w:rFonts w:ascii="Palatino Linotype" w:hAnsi="Palatino Linotype" w:cs="Arial"/>
          <w:i/>
          <w:sz w:val="22"/>
          <w:szCs w:val="22"/>
        </w:rPr>
        <w:t>sigo</w:t>
      </w:r>
      <w:proofErr w:type="spellEnd"/>
      <w:r w:rsidR="00EA3E9A" w:rsidRPr="003970D8">
        <w:rPr>
          <w:rFonts w:ascii="Palatino Linotype" w:hAnsi="Palatino Linotype" w:cs="Arial"/>
          <w:i/>
          <w:sz w:val="22"/>
          <w:szCs w:val="22"/>
        </w:rPr>
        <w:t xml:space="preserve"> los movimientos por alta y baja de personal que ha llevado a cabo la presente administración, durante el periodo del 01 al 31 de enero de 2019. Para el caso de los movimientos por baja, los documentos donde conste el nombre del servidor público, cargo, motivo y fecha de la baja. En el caso de los movimientos por alta el nombre, área de adscripción, cargo y fecha de alta. Para mayor claridad, no requiero un listado con los datos solicitados, sino el documento que se haya elaborado en el cumplimiento de sus facultades respecto de cada caso particular.</w:t>
      </w:r>
      <w:r w:rsidRPr="003970D8">
        <w:rPr>
          <w:rFonts w:ascii="Palatino Linotype" w:hAnsi="Palatino Linotype" w:cs="Arial"/>
          <w:i/>
          <w:sz w:val="22"/>
          <w:szCs w:val="22"/>
        </w:rPr>
        <w:t>”</w:t>
      </w:r>
      <w:r w:rsidR="004C474B" w:rsidRPr="003970D8">
        <w:rPr>
          <w:rFonts w:ascii="Palatino Linotype" w:hAnsi="Palatino Linotype" w:cs="Arial"/>
          <w:i/>
          <w:sz w:val="22"/>
          <w:szCs w:val="22"/>
        </w:rPr>
        <w:t xml:space="preserve"> </w:t>
      </w:r>
      <w:r w:rsidRPr="003970D8">
        <w:rPr>
          <w:rFonts w:ascii="Palatino Linotype" w:hAnsi="Palatino Linotype" w:cs="Arial"/>
          <w:i/>
          <w:sz w:val="22"/>
          <w:szCs w:val="22"/>
        </w:rPr>
        <w:t>(Sic)</w:t>
      </w:r>
    </w:p>
    <w:p w:rsidR="001945C4" w:rsidRPr="003970D8" w:rsidRDefault="001945C4" w:rsidP="00606522">
      <w:pPr>
        <w:tabs>
          <w:tab w:val="left" w:pos="851"/>
        </w:tabs>
        <w:spacing w:after="0" w:line="240" w:lineRule="auto"/>
        <w:ind w:left="851" w:right="901"/>
        <w:jc w:val="both"/>
        <w:rPr>
          <w:rFonts w:ascii="Palatino Linotype" w:hAnsi="Palatino Linotype" w:cs="Arial"/>
          <w:i/>
          <w:sz w:val="22"/>
          <w:szCs w:val="22"/>
        </w:rPr>
      </w:pPr>
    </w:p>
    <w:p w:rsidR="00362295" w:rsidRPr="003970D8" w:rsidRDefault="00362295" w:rsidP="00606522">
      <w:pPr>
        <w:spacing w:after="0" w:line="360" w:lineRule="auto"/>
        <w:jc w:val="both"/>
        <w:rPr>
          <w:rFonts w:ascii="Palatino Linotype" w:hAnsi="Palatino Linotype" w:cs="Arial"/>
          <w:sz w:val="24"/>
          <w:szCs w:val="24"/>
          <w:lang w:val="es-MX"/>
        </w:rPr>
      </w:pPr>
      <w:r w:rsidRPr="003970D8">
        <w:rPr>
          <w:rFonts w:ascii="Palatino Linotype" w:hAnsi="Palatino Linotype" w:cs="Arial"/>
          <w:b/>
          <w:sz w:val="24"/>
          <w:szCs w:val="24"/>
        </w:rPr>
        <w:t>MODALIDAD DE ENTREGA:</w:t>
      </w:r>
      <w:r w:rsidRPr="003970D8">
        <w:rPr>
          <w:rFonts w:ascii="Palatino Linotype" w:hAnsi="Palatino Linotype" w:cs="Arial"/>
          <w:sz w:val="24"/>
          <w:szCs w:val="24"/>
        </w:rPr>
        <w:t xml:space="preserve"> </w:t>
      </w:r>
      <w:r w:rsidRPr="003970D8">
        <w:rPr>
          <w:rFonts w:ascii="Palatino Linotype" w:hAnsi="Palatino Linotype" w:cs="Arial"/>
          <w:sz w:val="24"/>
          <w:szCs w:val="24"/>
          <w:lang w:val="es-MX"/>
        </w:rPr>
        <w:t xml:space="preserve">Vía </w:t>
      </w:r>
      <w:r w:rsidRPr="003970D8">
        <w:rPr>
          <w:rFonts w:ascii="Palatino Linotype" w:hAnsi="Palatino Linotype" w:cs="Arial"/>
          <w:b/>
          <w:sz w:val="24"/>
          <w:szCs w:val="24"/>
          <w:lang w:val="es-MX"/>
        </w:rPr>
        <w:t>SAIMEX</w:t>
      </w:r>
      <w:r w:rsidRPr="003970D8">
        <w:rPr>
          <w:rFonts w:ascii="Palatino Linotype" w:hAnsi="Palatino Linotype" w:cs="Arial"/>
          <w:sz w:val="24"/>
          <w:szCs w:val="24"/>
          <w:lang w:val="es-MX"/>
        </w:rPr>
        <w:t>.</w:t>
      </w:r>
    </w:p>
    <w:p w:rsidR="00A824F2" w:rsidRPr="003970D8" w:rsidRDefault="00A824F2" w:rsidP="00606522">
      <w:pPr>
        <w:spacing w:after="0" w:line="360" w:lineRule="auto"/>
        <w:jc w:val="both"/>
        <w:rPr>
          <w:rFonts w:ascii="Palatino Linotype" w:hAnsi="Palatino Linotype" w:cs="Arial"/>
          <w:sz w:val="24"/>
          <w:szCs w:val="24"/>
        </w:rPr>
      </w:pPr>
    </w:p>
    <w:p w:rsidR="00EA3E9A" w:rsidRPr="003970D8" w:rsidRDefault="004A5DD5" w:rsidP="00606522">
      <w:pPr>
        <w:spacing w:after="0" w:line="360" w:lineRule="auto"/>
        <w:jc w:val="both"/>
        <w:rPr>
          <w:rFonts w:ascii="Palatino Linotype" w:hAnsi="Palatino Linotype"/>
          <w:noProof/>
          <w:lang w:val="es-MX" w:eastAsia="es-MX"/>
        </w:rPr>
      </w:pPr>
      <w:r w:rsidRPr="003970D8">
        <w:rPr>
          <w:rFonts w:ascii="Palatino Linotype" w:hAnsi="Palatino Linotype"/>
          <w:b/>
          <w:sz w:val="28"/>
          <w:szCs w:val="24"/>
          <w:lang w:val="es-MX"/>
        </w:rPr>
        <w:lastRenderedPageBreak/>
        <w:t>II.</w:t>
      </w:r>
      <w:r w:rsidR="00EA3E9A" w:rsidRPr="003970D8">
        <w:rPr>
          <w:rFonts w:ascii="Palatino Linotype" w:hAnsi="Palatino Linotype"/>
          <w:b/>
          <w:sz w:val="28"/>
          <w:szCs w:val="24"/>
          <w:lang w:val="es-MX"/>
        </w:rPr>
        <w:t xml:space="preserve"> </w:t>
      </w:r>
      <w:r w:rsidR="00EA3E9A" w:rsidRPr="003970D8">
        <w:rPr>
          <w:rFonts w:ascii="Palatino Linotype" w:hAnsi="Palatino Linotype" w:cs="Arial"/>
          <w:sz w:val="24"/>
          <w:szCs w:val="24"/>
        </w:rPr>
        <w:t xml:space="preserve">En cumplimiento al artículo 162 de la Ley de Transparencia y Acceso a la Información Pública del Estado de México y Municipios, en fecha cinco de febrero de dos mil diecinueve, </w:t>
      </w:r>
      <w:r w:rsidR="00EA3E9A" w:rsidRPr="003970D8">
        <w:rPr>
          <w:rFonts w:ascii="Palatino Linotype" w:hAnsi="Palatino Linotype" w:cs="Arial"/>
          <w:b/>
          <w:sz w:val="24"/>
          <w:szCs w:val="24"/>
        </w:rPr>
        <w:t xml:space="preserve">EL SUJETO OBLIGADO </w:t>
      </w:r>
      <w:r w:rsidR="00EA3E9A" w:rsidRPr="003970D8">
        <w:rPr>
          <w:rFonts w:ascii="Palatino Linotype" w:hAnsi="Palatino Linotype" w:cs="Arial"/>
          <w:sz w:val="24"/>
          <w:szCs w:val="24"/>
        </w:rPr>
        <w:t>turnó mediante requerimiento, el contenido de la solicitud de información a la Servidor Público Habilitada de la Dirección General de Administración, a efecto de que realizara la búsqueda y localización de la misma, tal como se desprende a continuación:</w:t>
      </w:r>
      <w:r w:rsidR="00EA3E9A" w:rsidRPr="003970D8">
        <w:rPr>
          <w:rFonts w:ascii="Palatino Linotype" w:hAnsi="Palatino Linotype"/>
          <w:noProof/>
          <w:lang w:val="es-MX" w:eastAsia="es-MX"/>
        </w:rPr>
        <w:t xml:space="preserve"> </w:t>
      </w:r>
    </w:p>
    <w:p w:rsidR="00606522" w:rsidRPr="003970D8" w:rsidRDefault="00606522" w:rsidP="00606522">
      <w:pPr>
        <w:spacing w:after="0" w:line="360" w:lineRule="auto"/>
        <w:jc w:val="both"/>
        <w:rPr>
          <w:rFonts w:ascii="Palatino Linotype" w:hAnsi="Palatino Linotype"/>
          <w:noProof/>
          <w:lang w:val="es-MX" w:eastAsia="es-MX"/>
        </w:rPr>
      </w:pPr>
    </w:p>
    <w:p w:rsidR="00EA3E9A" w:rsidRPr="003970D8" w:rsidRDefault="00EA3E9A" w:rsidP="00606522">
      <w:pPr>
        <w:spacing w:after="0" w:line="360" w:lineRule="auto"/>
        <w:jc w:val="both"/>
        <w:rPr>
          <w:rFonts w:ascii="Palatino Linotype" w:hAnsi="Palatino Linotype"/>
          <w:noProof/>
          <w:lang w:val="es-MX" w:eastAsia="es-MX"/>
        </w:rPr>
      </w:pPr>
      <w:r w:rsidRPr="003970D8">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0FD753E7" wp14:editId="52BA8F3F">
                <wp:simplePos x="0" y="0"/>
                <wp:positionH relativeFrom="margin">
                  <wp:posOffset>90297</wp:posOffset>
                </wp:positionH>
                <wp:positionV relativeFrom="paragraph">
                  <wp:posOffset>983412</wp:posOffset>
                </wp:positionV>
                <wp:extent cx="5652655" cy="358445"/>
                <wp:effectExtent l="76200" t="38100" r="81915" b="99060"/>
                <wp:wrapNone/>
                <wp:docPr id="10" name="Rectángulo redondeado 10"/>
                <wp:cNvGraphicFramePr/>
                <a:graphic xmlns:a="http://schemas.openxmlformats.org/drawingml/2006/main">
                  <a:graphicData uri="http://schemas.microsoft.com/office/word/2010/wordprocessingShape">
                    <wps:wsp>
                      <wps:cNvSpPr/>
                      <wps:spPr>
                        <a:xfrm>
                          <a:off x="0" y="0"/>
                          <a:ext cx="5652655" cy="35844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83742A" id="Rectángulo redondeado 10" o:spid="_x0000_s1026" style="position:absolute;margin-left:7.1pt;margin-top:77.45pt;width:445.1pt;height:28.2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" filled="f" strokecolor="red" strokeweight="2.25pt">
                <v:shadow on="t" color="black" opacity="22937f" origin=",.5" offset="0,.63889mm"/>
                <w10:wrap anchorx="margin"/>
              </v:roundrect>
            </w:pict>
          </mc:Fallback>
        </mc:AlternateContent>
      </w:r>
      <w:r w:rsidR="00E138E9">
        <w:rPr>
          <w:rFonts w:ascii="Palatino Linotype" w:hAnsi="Palatino Linotype"/>
          <w:noProof/>
          <w:lang w:val="es-MX" w:eastAsia="es-MX"/>
        </w:rPr>
        <w:drawing>
          <wp:inline distT="0" distB="0" distL="0" distR="0">
            <wp:extent cx="5792008" cy="193384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92008" cy="1933845"/>
                    </a:xfrm>
                    <a:prstGeom prst="rect">
                      <a:avLst/>
                    </a:prstGeom>
                  </pic:spPr>
                </pic:pic>
              </a:graphicData>
            </a:graphic>
          </wp:inline>
        </w:drawing>
      </w:r>
    </w:p>
    <w:p w:rsidR="00EA3E9A" w:rsidRPr="003970D8" w:rsidRDefault="00EA3E9A" w:rsidP="00606522">
      <w:pPr>
        <w:spacing w:after="0" w:line="360" w:lineRule="auto"/>
        <w:jc w:val="both"/>
        <w:rPr>
          <w:rFonts w:ascii="Palatino Linotype" w:hAnsi="Palatino Linotype" w:cs="Arial"/>
          <w:sz w:val="24"/>
          <w:szCs w:val="24"/>
        </w:rPr>
      </w:pPr>
    </w:p>
    <w:p w:rsidR="00B670F8" w:rsidRPr="003970D8" w:rsidRDefault="00B670F8" w:rsidP="00606522">
      <w:pPr>
        <w:spacing w:after="0" w:line="360" w:lineRule="auto"/>
        <w:jc w:val="both"/>
        <w:rPr>
          <w:rFonts w:ascii="Palatino Linotype" w:hAnsi="Palatino Linotype" w:cs="Arial"/>
          <w:sz w:val="24"/>
          <w:szCs w:val="24"/>
        </w:rPr>
      </w:pPr>
      <w:r w:rsidRPr="003970D8">
        <w:rPr>
          <w:rFonts w:ascii="Palatino Linotype" w:hAnsi="Palatino Linotype"/>
          <w:b/>
          <w:sz w:val="28"/>
          <w:szCs w:val="24"/>
          <w:lang w:val="es-MX"/>
        </w:rPr>
        <w:t xml:space="preserve">III. </w:t>
      </w:r>
      <w:r w:rsidRPr="003970D8">
        <w:rPr>
          <w:rFonts w:ascii="Palatino Linotype" w:hAnsi="Palatino Linotype"/>
          <w:sz w:val="24"/>
          <w:szCs w:val="24"/>
        </w:rPr>
        <w:t xml:space="preserve">De las constancias que obran en </w:t>
      </w:r>
      <w:r w:rsidRPr="003970D8">
        <w:rPr>
          <w:rFonts w:ascii="Palatino Linotype" w:hAnsi="Palatino Linotype"/>
          <w:b/>
          <w:sz w:val="24"/>
          <w:szCs w:val="24"/>
        </w:rPr>
        <w:t>EL SAIMEX,</w:t>
      </w:r>
      <w:r w:rsidRPr="003970D8">
        <w:rPr>
          <w:rFonts w:ascii="Palatino Linotype" w:hAnsi="Palatino Linotype"/>
          <w:sz w:val="24"/>
          <w:szCs w:val="24"/>
        </w:rPr>
        <w:t xml:space="preserve"> se advierte que en fecha veinte de febrero de dos mil diecinueve, </w:t>
      </w:r>
      <w:r w:rsidRPr="003970D8">
        <w:rPr>
          <w:rFonts w:ascii="Palatino Linotype" w:hAnsi="Palatino Linotype" w:cs="Arial"/>
          <w:sz w:val="24"/>
          <w:szCs w:val="24"/>
        </w:rPr>
        <w:t>el Responsable de la Unidad de Transparencia del</w:t>
      </w:r>
      <w:r w:rsidRPr="003970D8">
        <w:rPr>
          <w:rFonts w:ascii="Palatino Linotype" w:hAnsi="Palatino Linotype" w:cs="Arial"/>
          <w:b/>
          <w:sz w:val="24"/>
          <w:szCs w:val="24"/>
        </w:rPr>
        <w:t xml:space="preserve"> SUJETO OBLIGADO</w:t>
      </w:r>
      <w:r w:rsidRPr="003970D8">
        <w:rPr>
          <w:rFonts w:ascii="Palatino Linotype" w:hAnsi="Palatino Linotype" w:cs="Arial"/>
          <w:sz w:val="24"/>
          <w:szCs w:val="24"/>
        </w:rPr>
        <w:t xml:space="preserve"> dio respuesta a la solicitud de información, en los siguientes términos:</w:t>
      </w:r>
    </w:p>
    <w:p w:rsidR="00B670F8" w:rsidRPr="003970D8" w:rsidRDefault="00B670F8" w:rsidP="00606522">
      <w:pPr>
        <w:spacing w:after="0" w:line="240" w:lineRule="auto"/>
        <w:ind w:left="851" w:right="899"/>
        <w:jc w:val="both"/>
        <w:rPr>
          <w:rFonts w:ascii="Palatino Linotype" w:hAnsi="Palatino Linotype" w:cs="Arial"/>
          <w:i/>
          <w:sz w:val="22"/>
          <w:szCs w:val="22"/>
          <w:lang w:val="es-MX"/>
        </w:rPr>
      </w:pP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 xml:space="preserve">En atención a la solicitud con </w:t>
      </w:r>
      <w:proofErr w:type="spellStart"/>
      <w:r w:rsidRPr="003970D8">
        <w:rPr>
          <w:rFonts w:ascii="Palatino Linotype" w:hAnsi="Palatino Linotype" w:cs="Arial"/>
          <w:i/>
          <w:sz w:val="22"/>
          <w:szCs w:val="22"/>
        </w:rPr>
        <w:t>numero</w:t>
      </w:r>
      <w:proofErr w:type="spellEnd"/>
      <w:r w:rsidRPr="003970D8">
        <w:rPr>
          <w:rFonts w:ascii="Palatino Linotype" w:hAnsi="Palatino Linotype" w:cs="Arial"/>
          <w:i/>
          <w:sz w:val="22"/>
          <w:szCs w:val="22"/>
        </w:rPr>
        <w:t xml:space="preserve"> 00007/OCOYOAC/IP/2019 de información que fue remitida a esta Unidad de Transparencia, envió oficio y </w:t>
      </w:r>
      <w:proofErr w:type="spellStart"/>
      <w:r w:rsidRPr="003970D8">
        <w:rPr>
          <w:rFonts w:ascii="Palatino Linotype" w:hAnsi="Palatino Linotype" w:cs="Arial"/>
          <w:i/>
          <w:sz w:val="22"/>
          <w:szCs w:val="22"/>
        </w:rPr>
        <w:t>y</w:t>
      </w:r>
      <w:proofErr w:type="spellEnd"/>
      <w:r w:rsidRPr="003970D8">
        <w:rPr>
          <w:rFonts w:ascii="Palatino Linotype" w:hAnsi="Palatino Linotype" w:cs="Arial"/>
          <w:i/>
          <w:sz w:val="22"/>
          <w:szCs w:val="22"/>
        </w:rPr>
        <w:t xml:space="preserve"> los archivos que contienen la información solicitada</w:t>
      </w: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lastRenderedPageBreak/>
        <w:t>ATENTAMENTE</w:t>
      </w: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Erick Abraham Gutiérrez Moreno” (Sic)</w:t>
      </w:r>
    </w:p>
    <w:p w:rsidR="00B670F8" w:rsidRPr="003970D8" w:rsidRDefault="00B670F8" w:rsidP="00606522">
      <w:pPr>
        <w:spacing w:after="0" w:line="240" w:lineRule="auto"/>
        <w:ind w:left="851" w:right="899"/>
        <w:rPr>
          <w:rFonts w:ascii="Palatino Linotype" w:hAnsi="Palatino Linotype" w:cs="Arial"/>
          <w:i/>
          <w:sz w:val="22"/>
          <w:szCs w:val="22"/>
        </w:rPr>
      </w:pPr>
    </w:p>
    <w:p w:rsidR="00B670F8" w:rsidRPr="003970D8" w:rsidRDefault="00B670F8" w:rsidP="00606522">
      <w:pPr>
        <w:pStyle w:val="Prrafodelista"/>
        <w:spacing w:after="0" w:line="360" w:lineRule="auto"/>
        <w:ind w:left="0"/>
        <w:jc w:val="both"/>
        <w:rPr>
          <w:rFonts w:ascii="Palatino Linotype" w:hAnsi="Palatino Linotype"/>
          <w:sz w:val="24"/>
          <w:szCs w:val="24"/>
        </w:rPr>
      </w:pPr>
      <w:r w:rsidRPr="003970D8">
        <w:rPr>
          <w:rFonts w:ascii="Palatino Linotype" w:hAnsi="Palatino Linotype"/>
          <w:sz w:val="24"/>
          <w:szCs w:val="24"/>
        </w:rPr>
        <w:t xml:space="preserve">Advirtiendo de dicha respuesta, que </w:t>
      </w:r>
      <w:r w:rsidRPr="003970D8">
        <w:rPr>
          <w:rFonts w:ascii="Palatino Linotype" w:hAnsi="Palatino Linotype" w:cs="Arial"/>
          <w:b/>
          <w:sz w:val="24"/>
          <w:szCs w:val="24"/>
        </w:rPr>
        <w:t>EL SUJETO OBLIGADO</w:t>
      </w:r>
      <w:r w:rsidRPr="003970D8">
        <w:rPr>
          <w:rFonts w:ascii="Palatino Linotype" w:hAnsi="Palatino Linotype"/>
          <w:sz w:val="24"/>
          <w:szCs w:val="24"/>
        </w:rPr>
        <w:t xml:space="preserve"> adjuntó el archivo </w:t>
      </w:r>
      <w:hyperlink r:id="rId9" w:tgtFrame="_blank" w:history="1">
        <w:r w:rsidRPr="003970D8">
          <w:rPr>
            <w:rFonts w:ascii="Palatino Linotype" w:hAnsi="Palatino Linotype"/>
            <w:b/>
            <w:sz w:val="24"/>
            <w:szCs w:val="24"/>
          </w:rPr>
          <w:t>TRANSPARENCIA 007.pdf</w:t>
        </w:r>
      </w:hyperlink>
      <w:r w:rsidRPr="003970D8">
        <w:rPr>
          <w:rFonts w:ascii="Palatino Linotype" w:hAnsi="Palatino Linotype"/>
          <w:b/>
          <w:sz w:val="24"/>
          <w:szCs w:val="24"/>
        </w:rPr>
        <w:t xml:space="preserve">, </w:t>
      </w:r>
      <w:r w:rsidRPr="003970D8">
        <w:rPr>
          <w:rFonts w:ascii="Palatino Linotype" w:hAnsi="Palatino Linotype"/>
          <w:sz w:val="24"/>
          <w:szCs w:val="24"/>
        </w:rPr>
        <w:t>el cual corresponde al oficio número DGA/OCOY/277/2019, por medio del cual</w:t>
      </w:r>
      <w:r w:rsidR="008F7E01" w:rsidRPr="003970D8">
        <w:rPr>
          <w:rFonts w:ascii="Palatino Linotype" w:hAnsi="Palatino Linotype"/>
          <w:sz w:val="24"/>
          <w:szCs w:val="24"/>
        </w:rPr>
        <w:t>,</w:t>
      </w:r>
      <w:r w:rsidRPr="003970D8">
        <w:rPr>
          <w:rFonts w:ascii="Palatino Linotype" w:hAnsi="Palatino Linotype"/>
          <w:sz w:val="24"/>
          <w:szCs w:val="24"/>
        </w:rPr>
        <w:t xml:space="preserve"> la Encargada de Despacho de la Dirección General de Administración medularmente señala: </w:t>
      </w:r>
    </w:p>
    <w:p w:rsidR="00B670F8" w:rsidRPr="003970D8" w:rsidRDefault="00B670F8" w:rsidP="00606522">
      <w:pPr>
        <w:pStyle w:val="Prrafodelista"/>
        <w:spacing w:after="0" w:line="240" w:lineRule="auto"/>
        <w:ind w:left="0"/>
        <w:jc w:val="both"/>
        <w:rPr>
          <w:rFonts w:ascii="Palatino Linotype" w:hAnsi="Palatino Linotype"/>
          <w:sz w:val="24"/>
          <w:szCs w:val="24"/>
        </w:rPr>
      </w:pP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“…No podemos entregar esta información debido a que aún no se ha realizado el cierre fiscal del primer periodo, el presupuesto anual de ingresos y egresos y el tabulador de sueldos que va a regir durante el año 2019 no ha sido autorizado…” (</w:t>
      </w:r>
      <w:proofErr w:type="gramStart"/>
      <w:r w:rsidRPr="003970D8">
        <w:rPr>
          <w:rFonts w:ascii="Palatino Linotype" w:hAnsi="Palatino Linotype" w:cs="Arial"/>
          <w:i/>
          <w:sz w:val="22"/>
          <w:szCs w:val="22"/>
        </w:rPr>
        <w:t>sic</w:t>
      </w:r>
      <w:proofErr w:type="gramEnd"/>
      <w:r w:rsidRPr="003970D8">
        <w:rPr>
          <w:rFonts w:ascii="Palatino Linotype" w:hAnsi="Palatino Linotype" w:cs="Arial"/>
          <w:i/>
          <w:sz w:val="22"/>
          <w:szCs w:val="22"/>
        </w:rPr>
        <w:t>)</w:t>
      </w:r>
    </w:p>
    <w:p w:rsidR="00B670F8" w:rsidRPr="003970D8" w:rsidRDefault="00B670F8" w:rsidP="00606522">
      <w:pPr>
        <w:spacing w:after="0" w:line="240" w:lineRule="auto"/>
        <w:jc w:val="both"/>
        <w:rPr>
          <w:rFonts w:ascii="Palatino Linotype" w:hAnsi="Palatino Linotype"/>
          <w:sz w:val="24"/>
          <w:szCs w:val="24"/>
        </w:rPr>
      </w:pPr>
    </w:p>
    <w:p w:rsidR="00B670F8" w:rsidRPr="003970D8" w:rsidRDefault="00B670F8" w:rsidP="00606522">
      <w:pPr>
        <w:spacing w:after="0" w:line="360" w:lineRule="auto"/>
        <w:jc w:val="both"/>
        <w:rPr>
          <w:rFonts w:ascii="Palatino Linotype" w:hAnsi="Palatino Linotype" w:cs="Arial"/>
          <w:sz w:val="24"/>
          <w:szCs w:val="24"/>
        </w:rPr>
      </w:pPr>
      <w:r w:rsidRPr="003970D8">
        <w:rPr>
          <w:rFonts w:ascii="Palatino Linotype" w:hAnsi="Palatino Linotype"/>
          <w:b/>
          <w:sz w:val="28"/>
          <w:szCs w:val="28"/>
        </w:rPr>
        <w:t>IV</w:t>
      </w:r>
      <w:r w:rsidR="000C61D8" w:rsidRPr="003970D8">
        <w:rPr>
          <w:rFonts w:ascii="Palatino Linotype" w:hAnsi="Palatino Linotype"/>
          <w:b/>
          <w:sz w:val="28"/>
          <w:szCs w:val="28"/>
        </w:rPr>
        <w:t>.</w:t>
      </w:r>
      <w:r w:rsidR="000C61D8" w:rsidRPr="003970D8">
        <w:rPr>
          <w:rFonts w:ascii="Palatino Linotype" w:hAnsi="Palatino Linotype"/>
          <w:b/>
        </w:rPr>
        <w:t xml:space="preserve"> </w:t>
      </w:r>
      <w:r w:rsidR="00847A35" w:rsidRPr="003970D8">
        <w:rPr>
          <w:rFonts w:ascii="Palatino Linotype" w:eastAsia="Times New Roman" w:hAnsi="Palatino Linotype" w:cs="Times New Roman"/>
          <w:sz w:val="24"/>
          <w:szCs w:val="24"/>
          <w:lang w:val="es-MX"/>
        </w:rPr>
        <w:t xml:space="preserve">Inconforme con la </w:t>
      </w:r>
      <w:r w:rsidR="00847A35" w:rsidRPr="003970D8">
        <w:rPr>
          <w:rFonts w:ascii="Palatino Linotype" w:eastAsia="Times New Roman" w:hAnsi="Palatino Linotype" w:cs="Arial"/>
          <w:sz w:val="24"/>
          <w:szCs w:val="24"/>
          <w:lang w:val="es-MX"/>
        </w:rPr>
        <w:t xml:space="preserve">respuesta, el </w:t>
      </w:r>
      <w:r w:rsidRPr="003970D8">
        <w:rPr>
          <w:rFonts w:ascii="Palatino Linotype" w:eastAsia="Times New Roman" w:hAnsi="Palatino Linotype" w:cs="Arial"/>
          <w:sz w:val="24"/>
          <w:szCs w:val="24"/>
          <w:lang w:val="es-MX"/>
        </w:rPr>
        <w:t xml:space="preserve">veintiséis </w:t>
      </w:r>
      <w:r w:rsidR="00224D76" w:rsidRPr="003970D8">
        <w:rPr>
          <w:rFonts w:ascii="Palatino Linotype" w:eastAsia="Times New Roman" w:hAnsi="Palatino Linotype" w:cs="Arial"/>
          <w:sz w:val="24"/>
          <w:szCs w:val="24"/>
          <w:lang w:val="es-MX"/>
        </w:rPr>
        <w:t xml:space="preserve">de </w:t>
      </w:r>
      <w:r w:rsidR="00C92A73" w:rsidRPr="003970D8">
        <w:rPr>
          <w:rFonts w:ascii="Palatino Linotype" w:eastAsia="Times New Roman" w:hAnsi="Palatino Linotype" w:cs="Arial"/>
          <w:sz w:val="24"/>
          <w:szCs w:val="24"/>
          <w:lang w:val="es-MX"/>
        </w:rPr>
        <w:t xml:space="preserve">febrero </w:t>
      </w:r>
      <w:r w:rsidR="00101BDD" w:rsidRPr="003970D8">
        <w:rPr>
          <w:rFonts w:ascii="Palatino Linotype" w:eastAsia="Times New Roman" w:hAnsi="Palatino Linotype" w:cs="Arial"/>
          <w:sz w:val="24"/>
          <w:szCs w:val="24"/>
          <w:lang w:val="es-MX"/>
        </w:rPr>
        <w:t>de dos mil diecinueve</w:t>
      </w:r>
      <w:r w:rsidR="00847A35" w:rsidRPr="003970D8">
        <w:rPr>
          <w:rFonts w:ascii="Palatino Linotype" w:eastAsia="Times New Roman" w:hAnsi="Palatino Linotype" w:cs="Arial"/>
          <w:sz w:val="24"/>
          <w:szCs w:val="24"/>
          <w:lang w:val="es-MX"/>
        </w:rPr>
        <w:t xml:space="preserve">, </w:t>
      </w:r>
      <w:r w:rsidR="00736D59" w:rsidRPr="003970D8">
        <w:rPr>
          <w:rFonts w:ascii="Palatino Linotype" w:eastAsia="Times New Roman" w:hAnsi="Palatino Linotype" w:cs="Times New Roman"/>
          <w:b/>
          <w:sz w:val="24"/>
          <w:szCs w:val="24"/>
          <w:lang w:val="es-MX"/>
        </w:rPr>
        <w:t>LA</w:t>
      </w:r>
      <w:r w:rsidR="00847A35" w:rsidRPr="003970D8">
        <w:rPr>
          <w:rFonts w:ascii="Palatino Linotype" w:eastAsia="Times New Roman" w:hAnsi="Palatino Linotype" w:cs="Times New Roman"/>
          <w:b/>
          <w:sz w:val="24"/>
          <w:szCs w:val="24"/>
          <w:lang w:val="es-MX"/>
        </w:rPr>
        <w:t xml:space="preserve"> RECURRENTE</w:t>
      </w:r>
      <w:r w:rsidR="00847A35" w:rsidRPr="003970D8">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3970D8">
        <w:rPr>
          <w:rFonts w:ascii="Palatino Linotype" w:eastAsia="Times New Roman" w:hAnsi="Palatino Linotype" w:cs="Times New Roman"/>
          <w:b/>
          <w:sz w:val="24"/>
          <w:szCs w:val="24"/>
          <w:lang w:val="es-MX"/>
        </w:rPr>
        <w:t xml:space="preserve">EL SAIMEX </w:t>
      </w:r>
      <w:r w:rsidR="00847A35" w:rsidRPr="003970D8">
        <w:rPr>
          <w:rFonts w:ascii="Palatino Linotype" w:eastAsia="Times New Roman" w:hAnsi="Palatino Linotype" w:cs="Times New Roman"/>
          <w:sz w:val="24"/>
          <w:szCs w:val="24"/>
          <w:lang w:val="es-MX"/>
        </w:rPr>
        <w:t xml:space="preserve">y se le asignó el número de expediente </w:t>
      </w:r>
      <w:r w:rsidR="00847A35" w:rsidRPr="003970D8">
        <w:rPr>
          <w:rFonts w:ascii="Palatino Linotype" w:eastAsia="Times New Roman" w:hAnsi="Palatino Linotype" w:cs="Arial"/>
          <w:b/>
          <w:bCs/>
          <w:sz w:val="24"/>
          <w:szCs w:val="24"/>
          <w:lang w:val="es-MX"/>
        </w:rPr>
        <w:t>0</w:t>
      </w:r>
      <w:r w:rsidR="00736D59" w:rsidRPr="003970D8">
        <w:rPr>
          <w:rFonts w:ascii="Palatino Linotype" w:eastAsia="Times New Roman" w:hAnsi="Palatino Linotype" w:cs="Arial"/>
          <w:b/>
          <w:bCs/>
          <w:sz w:val="24"/>
          <w:szCs w:val="24"/>
          <w:lang w:val="es-MX"/>
        </w:rPr>
        <w:t>1</w:t>
      </w:r>
      <w:r w:rsidRPr="003970D8">
        <w:rPr>
          <w:rFonts w:ascii="Palatino Linotype" w:eastAsia="Times New Roman" w:hAnsi="Palatino Linotype" w:cs="Arial"/>
          <w:b/>
          <w:bCs/>
          <w:sz w:val="24"/>
          <w:szCs w:val="24"/>
          <w:lang w:val="es-MX"/>
        </w:rPr>
        <w:t>107</w:t>
      </w:r>
      <w:r w:rsidR="00847A35" w:rsidRPr="003970D8">
        <w:rPr>
          <w:rFonts w:ascii="Palatino Linotype" w:eastAsia="Times New Roman" w:hAnsi="Palatino Linotype" w:cs="Arial"/>
          <w:b/>
          <w:bCs/>
          <w:sz w:val="24"/>
          <w:szCs w:val="24"/>
          <w:lang w:val="es-MX"/>
        </w:rPr>
        <w:t>/INFOEM/IP/RR/201</w:t>
      </w:r>
      <w:r w:rsidR="00101BDD" w:rsidRPr="003970D8">
        <w:rPr>
          <w:rFonts w:ascii="Palatino Linotype" w:eastAsia="Times New Roman" w:hAnsi="Palatino Linotype" w:cs="Arial"/>
          <w:b/>
          <w:bCs/>
          <w:sz w:val="24"/>
          <w:szCs w:val="24"/>
          <w:lang w:val="es-MX"/>
        </w:rPr>
        <w:t>9</w:t>
      </w:r>
      <w:r w:rsidR="00847A35" w:rsidRPr="003970D8">
        <w:rPr>
          <w:rFonts w:ascii="Palatino Linotype" w:eastAsia="Times New Roman" w:hAnsi="Palatino Linotype" w:cs="Arial"/>
          <w:sz w:val="24"/>
          <w:szCs w:val="24"/>
          <w:lang w:val="es-MX"/>
        </w:rPr>
        <w:t xml:space="preserve">, </w:t>
      </w:r>
      <w:r w:rsidRPr="003970D8">
        <w:rPr>
          <w:rFonts w:ascii="Palatino Linotype" w:hAnsi="Palatino Linotype" w:cs="Arial"/>
          <w:sz w:val="24"/>
          <w:szCs w:val="24"/>
        </w:rPr>
        <w:t>en el que señaló como acto impugnado:</w:t>
      </w:r>
    </w:p>
    <w:p w:rsidR="00B670F8" w:rsidRPr="003970D8" w:rsidRDefault="00B670F8" w:rsidP="00606522">
      <w:pPr>
        <w:spacing w:after="0" w:line="240" w:lineRule="auto"/>
        <w:jc w:val="both"/>
        <w:rPr>
          <w:rFonts w:ascii="Palatino Linotype" w:hAnsi="Palatino Linotype"/>
          <w:b/>
          <w:sz w:val="22"/>
          <w:szCs w:val="22"/>
        </w:rPr>
      </w:pPr>
    </w:p>
    <w:p w:rsidR="00B670F8" w:rsidRPr="003970D8" w:rsidRDefault="00B670F8" w:rsidP="00606522">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“Respuesta del sujeto obligado ayuntamiento de Ocoyoacac a la solicitud de información 00007/OCOYOAC/IP/2019" (Sic)</w:t>
      </w:r>
    </w:p>
    <w:p w:rsidR="00B670F8" w:rsidRPr="003970D8" w:rsidRDefault="00B670F8" w:rsidP="00606522">
      <w:pPr>
        <w:spacing w:after="0" w:line="240" w:lineRule="auto"/>
        <w:ind w:left="851" w:right="899"/>
        <w:jc w:val="both"/>
        <w:rPr>
          <w:rFonts w:ascii="Palatino Linotype" w:hAnsi="Palatino Linotype" w:cs="Arial"/>
          <w:sz w:val="22"/>
          <w:szCs w:val="22"/>
          <w:lang w:eastAsia="es-MX"/>
        </w:rPr>
      </w:pPr>
    </w:p>
    <w:p w:rsidR="00B670F8" w:rsidRPr="003970D8" w:rsidRDefault="00B670F8" w:rsidP="00606522">
      <w:pPr>
        <w:spacing w:after="0" w:line="360" w:lineRule="auto"/>
        <w:jc w:val="both"/>
        <w:rPr>
          <w:rFonts w:ascii="Palatino Linotype" w:hAnsi="Palatino Linotype" w:cs="Arial"/>
          <w:sz w:val="24"/>
          <w:szCs w:val="24"/>
        </w:rPr>
      </w:pPr>
      <w:r w:rsidRPr="003970D8">
        <w:rPr>
          <w:rFonts w:ascii="Palatino Linotype" w:hAnsi="Palatino Linotype" w:cs="Arial"/>
          <w:sz w:val="24"/>
          <w:szCs w:val="24"/>
        </w:rPr>
        <w:t xml:space="preserve">Asimismo, como razones o motivos de inconformidad:  </w:t>
      </w:r>
    </w:p>
    <w:p w:rsidR="00B670F8" w:rsidRPr="003970D8" w:rsidRDefault="00B670F8" w:rsidP="008F7E01">
      <w:pPr>
        <w:spacing w:after="0" w:line="240" w:lineRule="auto"/>
        <w:ind w:left="851" w:right="899"/>
        <w:jc w:val="both"/>
        <w:rPr>
          <w:rFonts w:ascii="Palatino Linotype" w:hAnsi="Palatino Linotype" w:cs="Arial"/>
          <w:i/>
          <w:sz w:val="22"/>
          <w:szCs w:val="22"/>
        </w:rPr>
      </w:pPr>
    </w:p>
    <w:p w:rsidR="00B670F8" w:rsidRPr="003970D8" w:rsidRDefault="00B670F8" w:rsidP="008F7E01">
      <w:pPr>
        <w:spacing w:after="0" w:line="240" w:lineRule="auto"/>
        <w:ind w:left="851" w:right="899"/>
        <w:jc w:val="both"/>
        <w:rPr>
          <w:rFonts w:ascii="Palatino Linotype" w:hAnsi="Palatino Linotype" w:cs="Arial"/>
          <w:i/>
          <w:sz w:val="22"/>
          <w:szCs w:val="22"/>
        </w:rPr>
      </w:pPr>
      <w:r w:rsidRPr="003970D8">
        <w:rPr>
          <w:rFonts w:ascii="Palatino Linotype" w:hAnsi="Palatino Linotype" w:cs="Arial"/>
          <w:i/>
          <w:sz w:val="22"/>
          <w:szCs w:val="22"/>
        </w:rPr>
        <w:t>“Me niegan la información haciendo valer un argumento infundado. Por lo que atentamente solicito se de vista a la contraloría de ese órgano garante, para que determine las responsabilidades correspondientes.” (Sic)</w:t>
      </w:r>
    </w:p>
    <w:p w:rsidR="00B670F8" w:rsidRPr="003970D8" w:rsidRDefault="00B670F8" w:rsidP="008F7E01">
      <w:pPr>
        <w:spacing w:after="0" w:line="240" w:lineRule="auto"/>
        <w:ind w:left="851" w:right="899"/>
        <w:jc w:val="both"/>
        <w:rPr>
          <w:rFonts w:ascii="Palatino Linotype" w:hAnsi="Palatino Linotype" w:cs="Arial"/>
          <w:i/>
          <w:sz w:val="22"/>
          <w:szCs w:val="22"/>
        </w:rPr>
      </w:pPr>
    </w:p>
    <w:p w:rsidR="000C61D8" w:rsidRPr="003970D8" w:rsidRDefault="000C61D8" w:rsidP="00606522">
      <w:pPr>
        <w:pStyle w:val="Default"/>
        <w:spacing w:after="0" w:line="360" w:lineRule="auto"/>
        <w:ind w:right="49"/>
        <w:jc w:val="both"/>
        <w:rPr>
          <w:rFonts w:ascii="Palatino Linotype" w:hAnsi="Palatino Linotype"/>
          <w:sz w:val="24"/>
          <w:szCs w:val="24"/>
          <w:lang w:val="es-ES_tradnl"/>
        </w:rPr>
      </w:pPr>
      <w:r w:rsidRPr="003970D8">
        <w:rPr>
          <w:rFonts w:ascii="Palatino Linotype" w:eastAsiaTheme="minorEastAsia" w:hAnsi="Palatino Linotype" w:cstheme="minorBidi"/>
          <w:b/>
          <w:color w:val="auto"/>
          <w:sz w:val="28"/>
          <w:szCs w:val="28"/>
          <w:lang w:val="es-ES_tradnl" w:eastAsia="es-ES"/>
        </w:rPr>
        <w:t>V.</w:t>
      </w:r>
      <w:r w:rsidRPr="003970D8">
        <w:rPr>
          <w:rFonts w:ascii="Palatino Linotype" w:hAnsi="Palatino Linotype"/>
          <w:b/>
          <w:sz w:val="28"/>
          <w:szCs w:val="28"/>
        </w:rPr>
        <w:t xml:space="preserve"> </w:t>
      </w:r>
      <w:r w:rsidRPr="003970D8">
        <w:rPr>
          <w:rFonts w:ascii="Palatino Linotype" w:hAnsi="Palatino Linotype"/>
          <w:sz w:val="24"/>
          <w:szCs w:val="24"/>
        </w:rPr>
        <w:t>El</w:t>
      </w:r>
      <w:r w:rsidRPr="003970D8">
        <w:rPr>
          <w:rFonts w:ascii="Palatino Linotype" w:hAnsi="Palatino Linotype"/>
          <w:b/>
          <w:sz w:val="24"/>
          <w:szCs w:val="24"/>
        </w:rPr>
        <w:t xml:space="preserve"> </w:t>
      </w:r>
      <w:r w:rsidR="00B670F8" w:rsidRPr="003970D8">
        <w:rPr>
          <w:rFonts w:ascii="Palatino Linotype" w:hAnsi="Palatino Linotype"/>
          <w:sz w:val="24"/>
          <w:szCs w:val="24"/>
        </w:rPr>
        <w:t xml:space="preserve">veintiséis </w:t>
      </w:r>
      <w:r w:rsidR="00F57CF7" w:rsidRPr="003970D8">
        <w:rPr>
          <w:rFonts w:ascii="Palatino Linotype" w:hAnsi="Palatino Linotype"/>
          <w:sz w:val="24"/>
          <w:szCs w:val="24"/>
        </w:rPr>
        <w:t xml:space="preserve">de febrero </w:t>
      </w:r>
      <w:r w:rsidR="00101BDD" w:rsidRPr="003970D8">
        <w:rPr>
          <w:rFonts w:ascii="Palatino Linotype" w:hAnsi="Palatino Linotype"/>
          <w:sz w:val="24"/>
          <w:szCs w:val="24"/>
        </w:rPr>
        <w:t>d</w:t>
      </w:r>
      <w:r w:rsidR="009D6309" w:rsidRPr="003970D8">
        <w:rPr>
          <w:rFonts w:ascii="Palatino Linotype" w:hAnsi="Palatino Linotype"/>
          <w:sz w:val="24"/>
          <w:szCs w:val="24"/>
        </w:rPr>
        <w:t xml:space="preserve">e </w:t>
      </w:r>
      <w:r w:rsidRPr="003970D8">
        <w:rPr>
          <w:rFonts w:ascii="Palatino Linotype" w:hAnsi="Palatino Linotype"/>
          <w:sz w:val="24"/>
          <w:szCs w:val="24"/>
        </w:rPr>
        <w:t>dos mil dieci</w:t>
      </w:r>
      <w:r w:rsidR="00101BDD" w:rsidRPr="003970D8">
        <w:rPr>
          <w:rFonts w:ascii="Palatino Linotype" w:hAnsi="Palatino Linotype"/>
          <w:sz w:val="24"/>
          <w:szCs w:val="24"/>
        </w:rPr>
        <w:t>nueve</w:t>
      </w:r>
      <w:r w:rsidRPr="003970D8">
        <w:rPr>
          <w:rFonts w:ascii="Palatino Linotype" w:hAnsi="Palatino Linotype"/>
          <w:sz w:val="24"/>
          <w:szCs w:val="24"/>
        </w:rPr>
        <w:t xml:space="preserve">, el </w:t>
      </w:r>
      <w:r w:rsidRPr="003970D8">
        <w:rPr>
          <w:rFonts w:ascii="Palatino Linotype" w:hAnsi="Palatino Linotype"/>
          <w:sz w:val="24"/>
          <w:szCs w:val="24"/>
          <w:lang w:val="es-ES_tradnl"/>
        </w:rPr>
        <w:t>recurso de que</w:t>
      </w:r>
      <w:r w:rsidRPr="003970D8">
        <w:rPr>
          <w:rFonts w:ascii="Palatino Linotype" w:hAnsi="Palatino Linotype"/>
          <w:sz w:val="24"/>
          <w:szCs w:val="24"/>
        </w:rPr>
        <w:t xml:space="preserve"> se trata</w:t>
      </w:r>
      <w:r w:rsidRPr="003970D8">
        <w:rPr>
          <w:rFonts w:ascii="Palatino Linotype" w:hAnsi="Palatino Linotype"/>
          <w:sz w:val="24"/>
          <w:szCs w:val="24"/>
          <w:lang w:val="es-ES_tradnl"/>
        </w:rPr>
        <w:t xml:space="preserve"> se envió electrónicamente al Instituto de </w:t>
      </w:r>
      <w:r w:rsidRPr="003970D8">
        <w:rPr>
          <w:rFonts w:ascii="Palatino Linotype" w:eastAsia="Arial Unicode MS" w:hAnsi="Palatino Linotype"/>
          <w:sz w:val="24"/>
          <w:szCs w:val="24"/>
        </w:rPr>
        <w:t>Transparencia</w:t>
      </w:r>
      <w:r w:rsidRPr="003970D8">
        <w:rPr>
          <w:rFonts w:ascii="Palatino Linotype" w:hAnsi="Palatino Linotype"/>
          <w:sz w:val="24"/>
          <w:szCs w:val="24"/>
          <w:lang w:val="es-ES_tradnl"/>
        </w:rPr>
        <w:t xml:space="preserve">, Acceso a la Información Pública y Protección de Datos Personales del Estado de México y Municipios y con fundamento </w:t>
      </w:r>
      <w:r w:rsidRPr="003970D8">
        <w:rPr>
          <w:rFonts w:ascii="Palatino Linotype" w:hAnsi="Palatino Linotype"/>
          <w:sz w:val="24"/>
          <w:szCs w:val="24"/>
          <w:lang w:val="es-ES_tradnl"/>
        </w:rPr>
        <w:lastRenderedPageBreak/>
        <w:t xml:space="preserve">en el artículo 185, fracción I de la </w:t>
      </w:r>
      <w:r w:rsidRPr="003970D8">
        <w:rPr>
          <w:rFonts w:ascii="Palatino Linotype" w:hAnsi="Palatino Linotype"/>
          <w:sz w:val="24"/>
          <w:szCs w:val="24"/>
        </w:rPr>
        <w:t>Ley de Transparencia y Acceso a la Información Pública del Estado de México y Municipios</w:t>
      </w:r>
      <w:r w:rsidRPr="003970D8">
        <w:rPr>
          <w:rFonts w:ascii="Palatino Linotype" w:hAnsi="Palatino Linotype"/>
          <w:sz w:val="24"/>
          <w:szCs w:val="24"/>
          <w:lang w:val="es-ES_tradnl"/>
        </w:rPr>
        <w:t>, se turnó, a través del</w:t>
      </w:r>
      <w:r w:rsidRPr="003970D8">
        <w:rPr>
          <w:rFonts w:ascii="Palatino Linotype" w:eastAsia="Arial Unicode MS" w:hAnsi="Palatino Linotype"/>
          <w:sz w:val="24"/>
          <w:szCs w:val="24"/>
          <w:lang w:val="es-ES_tradnl"/>
        </w:rPr>
        <w:t xml:space="preserve"> </w:t>
      </w:r>
      <w:r w:rsidRPr="003970D8">
        <w:rPr>
          <w:rFonts w:ascii="Palatino Linotype" w:eastAsia="Arial Unicode MS" w:hAnsi="Palatino Linotype"/>
          <w:b/>
          <w:sz w:val="24"/>
          <w:szCs w:val="24"/>
          <w:lang w:val="es-ES_tradnl"/>
        </w:rPr>
        <w:t>SAIMEX</w:t>
      </w:r>
      <w:r w:rsidRPr="003970D8">
        <w:rPr>
          <w:rFonts w:ascii="Palatino Linotype" w:hAnsi="Palatino Linotype"/>
          <w:sz w:val="24"/>
          <w:szCs w:val="24"/>
        </w:rPr>
        <w:t xml:space="preserve">, a la </w:t>
      </w:r>
      <w:r w:rsidRPr="003970D8">
        <w:rPr>
          <w:rFonts w:ascii="Palatino Linotype" w:hAnsi="Palatino Linotype"/>
          <w:sz w:val="24"/>
          <w:szCs w:val="24"/>
          <w:lang w:val="es-ES_tradnl"/>
        </w:rPr>
        <w:t xml:space="preserve">Comisionada </w:t>
      </w:r>
      <w:r w:rsidRPr="003970D8">
        <w:rPr>
          <w:rFonts w:ascii="Palatino Linotype" w:hAnsi="Palatino Linotype"/>
          <w:b/>
          <w:sz w:val="24"/>
          <w:szCs w:val="24"/>
          <w:lang w:val="es-ES_tradnl"/>
        </w:rPr>
        <w:t>EVA ABAID YAPUR</w:t>
      </w:r>
      <w:r w:rsidRPr="003970D8">
        <w:rPr>
          <w:rFonts w:ascii="Palatino Linotype" w:hAnsi="Palatino Linotype"/>
          <w:sz w:val="24"/>
          <w:szCs w:val="24"/>
        </w:rPr>
        <w:t>,</w:t>
      </w:r>
      <w:r w:rsidRPr="003970D8">
        <w:rPr>
          <w:rFonts w:ascii="Palatino Linotype" w:hAnsi="Palatino Linotype"/>
          <w:sz w:val="24"/>
          <w:szCs w:val="24"/>
          <w:lang w:val="es-ES_tradnl"/>
        </w:rPr>
        <w:t xml:space="preserve"> a efecto de decretar su admisión o desechamiento.</w:t>
      </w:r>
    </w:p>
    <w:p w:rsidR="000C61D8" w:rsidRPr="003970D8" w:rsidRDefault="000C61D8" w:rsidP="00606522">
      <w:pPr>
        <w:pStyle w:val="Default"/>
        <w:spacing w:after="0" w:line="360" w:lineRule="auto"/>
        <w:ind w:right="49"/>
        <w:jc w:val="both"/>
        <w:rPr>
          <w:rFonts w:ascii="Palatino Linotype" w:hAnsi="Palatino Linotype"/>
          <w:lang w:val="es-ES_tradnl"/>
        </w:rPr>
      </w:pPr>
    </w:p>
    <w:p w:rsidR="000C61D8" w:rsidRPr="003970D8" w:rsidRDefault="000C61D8" w:rsidP="00606522">
      <w:pPr>
        <w:pStyle w:val="Piedepgina"/>
        <w:spacing w:after="0" w:line="360" w:lineRule="auto"/>
        <w:jc w:val="both"/>
        <w:rPr>
          <w:rFonts w:ascii="Palatino Linotype" w:hAnsi="Palatino Linotype" w:cs="Arial"/>
          <w:sz w:val="24"/>
          <w:szCs w:val="24"/>
        </w:rPr>
      </w:pPr>
      <w:r w:rsidRPr="003970D8">
        <w:rPr>
          <w:rFonts w:ascii="Palatino Linotype" w:hAnsi="Palatino Linotype" w:cs="Arial"/>
          <w:b/>
          <w:sz w:val="28"/>
        </w:rPr>
        <w:t>V</w:t>
      </w:r>
      <w:r w:rsidR="008F7E01" w:rsidRPr="003970D8">
        <w:rPr>
          <w:rFonts w:ascii="Palatino Linotype" w:hAnsi="Palatino Linotype" w:cs="Arial"/>
          <w:b/>
          <w:sz w:val="28"/>
        </w:rPr>
        <w:t>I</w:t>
      </w:r>
      <w:r w:rsidRPr="003970D8">
        <w:rPr>
          <w:rFonts w:ascii="Palatino Linotype" w:hAnsi="Palatino Linotype" w:cs="Arial"/>
          <w:b/>
          <w:sz w:val="28"/>
        </w:rPr>
        <w:t xml:space="preserve">. </w:t>
      </w:r>
      <w:r w:rsidRPr="003970D8">
        <w:rPr>
          <w:rFonts w:ascii="Palatino Linotype" w:hAnsi="Palatino Linotype" w:cs="Arial"/>
          <w:sz w:val="24"/>
          <w:szCs w:val="24"/>
        </w:rPr>
        <w:t>De las constancias del expediente electrónico del</w:t>
      </w:r>
      <w:r w:rsidRPr="003970D8">
        <w:rPr>
          <w:rFonts w:ascii="Palatino Linotype" w:hAnsi="Palatino Linotype" w:cs="Arial"/>
          <w:b/>
          <w:sz w:val="24"/>
          <w:szCs w:val="24"/>
        </w:rPr>
        <w:t xml:space="preserve"> SAIMEX</w:t>
      </w:r>
      <w:r w:rsidRPr="003970D8">
        <w:rPr>
          <w:rFonts w:ascii="Palatino Linotype" w:hAnsi="Palatino Linotype" w:cs="Arial"/>
          <w:sz w:val="24"/>
          <w:szCs w:val="24"/>
        </w:rPr>
        <w:t xml:space="preserve">, se advierte que en fecha </w:t>
      </w:r>
      <w:r w:rsidR="00B670F8" w:rsidRPr="003970D8">
        <w:rPr>
          <w:rFonts w:ascii="Palatino Linotype" w:hAnsi="Palatino Linotype" w:cs="Arial"/>
          <w:sz w:val="24"/>
          <w:szCs w:val="24"/>
        </w:rPr>
        <w:t xml:space="preserve">cinco </w:t>
      </w:r>
      <w:r w:rsidR="00736D59" w:rsidRPr="003970D8">
        <w:rPr>
          <w:rFonts w:ascii="Palatino Linotype" w:hAnsi="Palatino Linotype" w:cs="Arial"/>
          <w:sz w:val="24"/>
          <w:szCs w:val="24"/>
        </w:rPr>
        <w:t xml:space="preserve">de marzo </w:t>
      </w:r>
      <w:r w:rsidR="00101BDD" w:rsidRPr="003970D8">
        <w:rPr>
          <w:rFonts w:ascii="Palatino Linotype" w:hAnsi="Palatino Linotype" w:cs="Arial"/>
          <w:sz w:val="24"/>
          <w:szCs w:val="24"/>
        </w:rPr>
        <w:t>de dos mil diecinueve</w:t>
      </w:r>
      <w:r w:rsidRPr="003970D8">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970D8">
        <w:rPr>
          <w:rFonts w:ascii="Palatino Linotype" w:hAnsi="Palatino Linotype" w:cs="Arial"/>
          <w:b/>
          <w:sz w:val="24"/>
          <w:szCs w:val="24"/>
        </w:rPr>
        <w:t xml:space="preserve">EL SUJETO OBLIGADO </w:t>
      </w:r>
      <w:r w:rsidRPr="003970D8">
        <w:rPr>
          <w:rFonts w:ascii="Palatino Linotype" w:hAnsi="Palatino Linotype" w:cs="Arial"/>
          <w:sz w:val="24"/>
          <w:szCs w:val="24"/>
        </w:rPr>
        <w:t>rindiera su</w:t>
      </w:r>
      <w:r w:rsidRPr="003970D8">
        <w:rPr>
          <w:rFonts w:ascii="Palatino Linotype" w:hAnsi="Palatino Linotype" w:cs="Arial"/>
          <w:b/>
          <w:sz w:val="24"/>
          <w:szCs w:val="24"/>
        </w:rPr>
        <w:t xml:space="preserve"> </w:t>
      </w:r>
      <w:r w:rsidRPr="003970D8">
        <w:rPr>
          <w:rFonts w:ascii="Palatino Linotype" w:hAnsi="Palatino Linotype" w:cs="Arial"/>
          <w:sz w:val="24"/>
          <w:szCs w:val="24"/>
        </w:rPr>
        <w:t>Informe Justificado.</w:t>
      </w:r>
    </w:p>
    <w:p w:rsidR="00F57CF7" w:rsidRPr="003970D8" w:rsidRDefault="00F57CF7" w:rsidP="00606522">
      <w:pPr>
        <w:pStyle w:val="Piedepgina"/>
        <w:spacing w:after="0" w:line="360" w:lineRule="auto"/>
        <w:jc w:val="both"/>
        <w:rPr>
          <w:rFonts w:ascii="Palatino Linotype" w:hAnsi="Palatino Linotype" w:cs="Arial"/>
          <w:sz w:val="24"/>
          <w:szCs w:val="24"/>
        </w:rPr>
      </w:pPr>
    </w:p>
    <w:p w:rsidR="006B000C" w:rsidRPr="003970D8" w:rsidRDefault="00F239C1" w:rsidP="00606522">
      <w:pPr>
        <w:spacing w:after="0" w:line="360" w:lineRule="auto"/>
        <w:jc w:val="both"/>
        <w:rPr>
          <w:rFonts w:ascii="Palatino Linotype" w:hAnsi="Palatino Linotype" w:cs="Arial"/>
          <w:sz w:val="24"/>
        </w:rPr>
      </w:pPr>
      <w:r w:rsidRPr="003970D8">
        <w:rPr>
          <w:rFonts w:ascii="Palatino Linotype" w:hAnsi="Palatino Linotype"/>
          <w:b/>
          <w:sz w:val="28"/>
          <w:lang w:val="es-MX"/>
        </w:rPr>
        <w:t>V</w:t>
      </w:r>
      <w:r w:rsidR="008F7E01" w:rsidRPr="003970D8">
        <w:rPr>
          <w:rFonts w:ascii="Palatino Linotype" w:hAnsi="Palatino Linotype"/>
          <w:b/>
          <w:sz w:val="28"/>
          <w:lang w:val="es-MX"/>
        </w:rPr>
        <w:t>I</w:t>
      </w:r>
      <w:r w:rsidRPr="003970D8">
        <w:rPr>
          <w:rFonts w:ascii="Palatino Linotype" w:hAnsi="Palatino Linotype"/>
          <w:b/>
          <w:sz w:val="28"/>
          <w:lang w:val="es-MX"/>
        </w:rPr>
        <w:t>I</w:t>
      </w:r>
      <w:r w:rsidR="00922776" w:rsidRPr="003970D8">
        <w:rPr>
          <w:rFonts w:ascii="Palatino Linotype" w:hAnsi="Palatino Linotype"/>
          <w:b/>
          <w:sz w:val="28"/>
          <w:lang w:val="es-MX"/>
        </w:rPr>
        <w:t>.</w:t>
      </w:r>
      <w:r w:rsidR="00922776" w:rsidRPr="003970D8">
        <w:rPr>
          <w:rFonts w:ascii="Palatino Linotype" w:hAnsi="Palatino Linotype"/>
          <w:sz w:val="28"/>
          <w:lang w:val="es-MX"/>
        </w:rPr>
        <w:t xml:space="preserve"> </w:t>
      </w:r>
      <w:r w:rsidR="006B000C" w:rsidRPr="003970D8">
        <w:rPr>
          <w:rFonts w:ascii="Palatino Linotype" w:eastAsia="Arial Unicode MS" w:hAnsi="Palatino Linotype" w:cs="Arial"/>
          <w:sz w:val="24"/>
        </w:rPr>
        <w:t xml:space="preserve">Conforme a las constancias del </w:t>
      </w:r>
      <w:r w:rsidR="006B000C" w:rsidRPr="003970D8">
        <w:rPr>
          <w:rFonts w:ascii="Palatino Linotype" w:eastAsia="Arial Unicode MS" w:hAnsi="Palatino Linotype" w:cs="Arial"/>
          <w:b/>
          <w:sz w:val="24"/>
        </w:rPr>
        <w:t>SAIMEX</w:t>
      </w:r>
      <w:r w:rsidR="006B000C" w:rsidRPr="003970D8">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w:t>
      </w:r>
      <w:r w:rsidR="006251BA" w:rsidRPr="003970D8">
        <w:rPr>
          <w:rFonts w:ascii="Palatino Linotype" w:eastAsia="Arial Unicode MS" w:hAnsi="Palatino Linotype" w:cs="Arial"/>
          <w:sz w:val="24"/>
        </w:rPr>
        <w:t xml:space="preserve"> </w:t>
      </w:r>
      <w:r w:rsidR="006251BA" w:rsidRPr="003970D8">
        <w:rPr>
          <w:rFonts w:ascii="Palatino Linotype" w:eastAsia="Arial Unicode MS" w:hAnsi="Palatino Linotype" w:cs="Arial"/>
          <w:b/>
          <w:sz w:val="24"/>
        </w:rPr>
        <w:t>LA</w:t>
      </w:r>
      <w:r w:rsidR="006B000C" w:rsidRPr="003970D8">
        <w:rPr>
          <w:rFonts w:ascii="Palatino Linotype" w:eastAsia="Arial Unicode MS" w:hAnsi="Palatino Linotype" w:cs="Arial"/>
          <w:sz w:val="24"/>
        </w:rPr>
        <w:t xml:space="preserve"> </w:t>
      </w:r>
      <w:r w:rsidR="006B000C" w:rsidRPr="003970D8">
        <w:rPr>
          <w:rFonts w:ascii="Palatino Linotype" w:eastAsia="Arial Unicode MS" w:hAnsi="Palatino Linotype" w:cs="Arial"/>
          <w:b/>
          <w:sz w:val="24"/>
        </w:rPr>
        <w:t>RECURRENTE</w:t>
      </w:r>
      <w:r w:rsidR="006B000C" w:rsidRPr="003970D8">
        <w:rPr>
          <w:rFonts w:ascii="Palatino Linotype" w:eastAsia="Arial Unicode MS" w:hAnsi="Palatino Linotype" w:cs="Arial"/>
          <w:sz w:val="24"/>
        </w:rPr>
        <w:t>, ést</w:t>
      </w:r>
      <w:r w:rsidR="00F41C15" w:rsidRPr="003970D8">
        <w:rPr>
          <w:rFonts w:ascii="Palatino Linotype" w:eastAsia="Arial Unicode MS" w:hAnsi="Palatino Linotype" w:cs="Arial"/>
          <w:sz w:val="24"/>
        </w:rPr>
        <w:t>a</w:t>
      </w:r>
      <w:r w:rsidR="006B000C" w:rsidRPr="003970D8">
        <w:rPr>
          <w:rFonts w:ascii="Palatino Linotype" w:eastAsia="Arial Unicode MS" w:hAnsi="Palatino Linotype" w:cs="Arial"/>
          <w:sz w:val="24"/>
        </w:rPr>
        <w:t xml:space="preserve"> no realizó manifestación alguna, ni presentó pruebas o alegatos, así como tampoco </w:t>
      </w:r>
      <w:r w:rsidR="006B000C" w:rsidRPr="003970D8">
        <w:rPr>
          <w:rFonts w:ascii="Palatino Linotype" w:eastAsia="Arial Unicode MS" w:hAnsi="Palatino Linotype" w:cs="Arial"/>
          <w:b/>
          <w:color w:val="000000"/>
          <w:sz w:val="24"/>
          <w:lang w:eastAsia="es-MX"/>
        </w:rPr>
        <w:t>EL SUJETO OBLIGADO</w:t>
      </w:r>
      <w:r w:rsidR="006B000C" w:rsidRPr="003970D8">
        <w:rPr>
          <w:rFonts w:ascii="Palatino Linotype" w:eastAsia="Arial Unicode MS" w:hAnsi="Palatino Linotype" w:cs="Arial"/>
          <w:sz w:val="24"/>
        </w:rPr>
        <w:t xml:space="preserve"> rindió su Informe Justificado, tal y como se aprecia en la siguiente imagen: </w:t>
      </w:r>
      <w:r w:rsidR="006B000C" w:rsidRPr="003970D8">
        <w:rPr>
          <w:rFonts w:ascii="Palatino Linotype" w:hAnsi="Palatino Linotype" w:cs="Arial"/>
          <w:sz w:val="24"/>
        </w:rPr>
        <w:t xml:space="preserve"> </w:t>
      </w:r>
    </w:p>
    <w:p w:rsidR="00B670F8" w:rsidRPr="003970D8" w:rsidRDefault="00E138E9" w:rsidP="00606522">
      <w:pPr>
        <w:spacing w:after="0" w:line="360" w:lineRule="auto"/>
        <w:jc w:val="both"/>
        <w:rPr>
          <w:rFonts w:ascii="Palatino Linotype" w:hAnsi="Palatino Linotype" w:cs="Arial"/>
          <w:sz w:val="24"/>
        </w:rPr>
      </w:pPr>
      <w:bookmarkStart w:id="0" w:name="_GoBack"/>
      <w:r>
        <w:rPr>
          <w:rFonts w:ascii="Palatino Linotype" w:hAnsi="Palatino Linotype" w:cs="Arial"/>
          <w:noProof/>
          <w:sz w:val="24"/>
          <w:lang w:val="es-MX" w:eastAsia="es-MX"/>
        </w:rPr>
        <w:drawing>
          <wp:inline distT="0" distB="0" distL="0" distR="0">
            <wp:extent cx="5792008" cy="1486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92008" cy="1486107"/>
                    </a:xfrm>
                    <a:prstGeom prst="rect">
                      <a:avLst/>
                    </a:prstGeom>
                  </pic:spPr>
                </pic:pic>
              </a:graphicData>
            </a:graphic>
          </wp:inline>
        </w:drawing>
      </w:r>
      <w:bookmarkEnd w:id="0"/>
    </w:p>
    <w:p w:rsidR="00736D59" w:rsidRPr="003970D8" w:rsidRDefault="00736D59" w:rsidP="00606522">
      <w:pPr>
        <w:spacing w:after="0" w:line="360" w:lineRule="auto"/>
        <w:jc w:val="both"/>
        <w:rPr>
          <w:rFonts w:ascii="Palatino Linotype" w:hAnsi="Palatino Linotype" w:cs="Arial"/>
          <w:sz w:val="24"/>
        </w:rPr>
      </w:pPr>
    </w:p>
    <w:p w:rsidR="002D7A22" w:rsidRPr="003970D8" w:rsidRDefault="00AF025E" w:rsidP="00606522">
      <w:pPr>
        <w:spacing w:after="0" w:line="360" w:lineRule="auto"/>
        <w:jc w:val="both"/>
        <w:rPr>
          <w:rFonts w:ascii="Palatino Linotype" w:hAnsi="Palatino Linotype"/>
          <w:sz w:val="24"/>
          <w:szCs w:val="24"/>
        </w:rPr>
      </w:pPr>
      <w:r w:rsidRPr="003970D8">
        <w:rPr>
          <w:rFonts w:ascii="Palatino Linotype" w:hAnsi="Palatino Linotype"/>
          <w:b/>
          <w:sz w:val="28"/>
          <w:szCs w:val="28"/>
        </w:rPr>
        <w:t>V</w:t>
      </w:r>
      <w:r w:rsidR="00C37BC3" w:rsidRPr="003970D8">
        <w:rPr>
          <w:rFonts w:ascii="Palatino Linotype" w:hAnsi="Palatino Linotype"/>
          <w:b/>
          <w:sz w:val="28"/>
          <w:szCs w:val="28"/>
        </w:rPr>
        <w:t>I</w:t>
      </w:r>
      <w:r w:rsidR="008F7E01" w:rsidRPr="003970D8">
        <w:rPr>
          <w:rFonts w:ascii="Palatino Linotype" w:hAnsi="Palatino Linotype"/>
          <w:b/>
          <w:sz w:val="28"/>
          <w:szCs w:val="28"/>
        </w:rPr>
        <w:t>I</w:t>
      </w:r>
      <w:r w:rsidRPr="003970D8">
        <w:rPr>
          <w:rFonts w:ascii="Palatino Linotype" w:hAnsi="Palatino Linotype"/>
          <w:b/>
          <w:sz w:val="28"/>
          <w:szCs w:val="28"/>
        </w:rPr>
        <w:t>I</w:t>
      </w:r>
      <w:r w:rsidR="002D7A22" w:rsidRPr="003970D8">
        <w:rPr>
          <w:rFonts w:ascii="Palatino Linotype" w:hAnsi="Palatino Linotype"/>
          <w:b/>
          <w:sz w:val="28"/>
          <w:szCs w:val="28"/>
        </w:rPr>
        <w:t xml:space="preserve">. </w:t>
      </w:r>
      <w:r w:rsidR="002D7A22" w:rsidRPr="003970D8">
        <w:rPr>
          <w:rFonts w:ascii="Palatino Linotype" w:hAnsi="Palatino Linotype"/>
          <w:sz w:val="24"/>
          <w:szCs w:val="24"/>
        </w:rPr>
        <w:t xml:space="preserve">En fecha </w:t>
      </w:r>
      <w:r w:rsidR="00736D59" w:rsidRPr="003970D8">
        <w:rPr>
          <w:rFonts w:ascii="Palatino Linotype" w:hAnsi="Palatino Linotype"/>
          <w:sz w:val="24"/>
          <w:szCs w:val="24"/>
        </w:rPr>
        <w:t xml:space="preserve">diecinueve </w:t>
      </w:r>
      <w:r w:rsidR="00A8633B" w:rsidRPr="003970D8">
        <w:rPr>
          <w:rFonts w:ascii="Palatino Linotype" w:hAnsi="Palatino Linotype"/>
          <w:sz w:val="24"/>
          <w:szCs w:val="24"/>
        </w:rPr>
        <w:t xml:space="preserve">de </w:t>
      </w:r>
      <w:r w:rsidR="00736D59" w:rsidRPr="003970D8">
        <w:rPr>
          <w:rFonts w:ascii="Palatino Linotype" w:hAnsi="Palatino Linotype"/>
          <w:sz w:val="24"/>
          <w:szCs w:val="24"/>
        </w:rPr>
        <w:t xml:space="preserve">marzo </w:t>
      </w:r>
      <w:r w:rsidR="00101BDD" w:rsidRPr="003970D8">
        <w:rPr>
          <w:rFonts w:ascii="Palatino Linotype" w:hAnsi="Palatino Linotype"/>
          <w:sz w:val="24"/>
          <w:szCs w:val="24"/>
        </w:rPr>
        <w:t>de dos mil diecinueve</w:t>
      </w:r>
      <w:r w:rsidR="002D7A22" w:rsidRPr="003970D8">
        <w:rPr>
          <w:rFonts w:ascii="Palatino Linotype" w:hAnsi="Palatino Linotype"/>
          <w:sz w:val="24"/>
          <w:szCs w:val="24"/>
        </w:rPr>
        <w:t xml:space="preserve">, se notificó a las partes el Acuerdo de Cierre de Instrucción en los siguientes términos: </w:t>
      </w:r>
    </w:p>
    <w:p w:rsidR="00B670F8" w:rsidRPr="003970D8" w:rsidRDefault="00B670F8" w:rsidP="00606522">
      <w:pPr>
        <w:spacing w:after="0" w:line="360" w:lineRule="auto"/>
        <w:jc w:val="center"/>
        <w:rPr>
          <w:rFonts w:ascii="Palatino Linotype" w:hAnsi="Palatino Linotype"/>
          <w:sz w:val="24"/>
          <w:szCs w:val="24"/>
        </w:rPr>
      </w:pPr>
      <w:r w:rsidRPr="003970D8">
        <w:rPr>
          <w:rFonts w:ascii="Palatino Linotype" w:hAnsi="Palatino Linotype"/>
          <w:noProof/>
          <w:sz w:val="24"/>
          <w:szCs w:val="24"/>
          <w:lang w:val="es-MX" w:eastAsia="es-MX"/>
        </w:rPr>
        <w:drawing>
          <wp:inline distT="0" distB="0" distL="0" distR="0">
            <wp:extent cx="4213555" cy="370441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1">
                      <a:extLst>
                        <a:ext uri="{28A0092B-C50C-407E-A947-70E740481C1C}">
                          <a14:useLocalDpi xmlns:a14="http://schemas.microsoft.com/office/drawing/2010/main" val="0"/>
                        </a:ext>
                      </a:extLst>
                    </a:blip>
                    <a:stretch>
                      <a:fillRect/>
                    </a:stretch>
                  </pic:blipFill>
                  <pic:spPr>
                    <a:xfrm>
                      <a:off x="0" y="0"/>
                      <a:ext cx="4232443" cy="3721023"/>
                    </a:xfrm>
                    <a:prstGeom prst="rect">
                      <a:avLst/>
                    </a:prstGeom>
                  </pic:spPr>
                </pic:pic>
              </a:graphicData>
            </a:graphic>
          </wp:inline>
        </w:drawing>
      </w:r>
    </w:p>
    <w:p w:rsidR="00CD103D" w:rsidRPr="003970D8" w:rsidRDefault="008F7E01" w:rsidP="00606522">
      <w:pPr>
        <w:spacing w:after="0" w:line="360" w:lineRule="auto"/>
        <w:ind w:right="50"/>
        <w:jc w:val="both"/>
        <w:rPr>
          <w:rFonts w:ascii="Palatino Linotype" w:hAnsi="Palatino Linotype" w:cs="Arial"/>
          <w:sz w:val="24"/>
          <w:szCs w:val="24"/>
        </w:rPr>
      </w:pPr>
      <w:r w:rsidRPr="003970D8">
        <w:rPr>
          <w:rFonts w:ascii="Palatino Linotype" w:hAnsi="Palatino Linotype" w:cs="Arial"/>
          <w:b/>
          <w:sz w:val="28"/>
        </w:rPr>
        <w:t>IX</w:t>
      </w:r>
      <w:r w:rsidR="002D7A22" w:rsidRPr="003970D8">
        <w:rPr>
          <w:rFonts w:ascii="Palatino Linotype" w:hAnsi="Palatino Linotype" w:cs="Arial"/>
          <w:b/>
          <w:sz w:val="28"/>
        </w:rPr>
        <w:t>.</w:t>
      </w:r>
      <w:r w:rsidR="002D7A22" w:rsidRPr="003970D8">
        <w:rPr>
          <w:rFonts w:ascii="Palatino Linotype" w:hAnsi="Palatino Linotype" w:cs="Arial"/>
          <w:b/>
        </w:rPr>
        <w:t xml:space="preserve"> </w:t>
      </w:r>
      <w:r w:rsidR="00CD103D" w:rsidRPr="003970D8">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CD103D" w:rsidRPr="003970D8">
        <w:rPr>
          <w:rFonts w:ascii="Palatino Linotype" w:hAnsi="Palatino Linotype" w:cs="Arial"/>
          <w:b/>
          <w:sz w:val="24"/>
          <w:szCs w:val="24"/>
        </w:rPr>
        <w:t>EVA ABAID YAPUR</w:t>
      </w:r>
      <w:r w:rsidR="00CD103D" w:rsidRPr="003970D8">
        <w:rPr>
          <w:rFonts w:ascii="Palatino Linotype" w:hAnsi="Palatino Linotype" w:cs="Arial"/>
          <w:sz w:val="24"/>
          <w:szCs w:val="24"/>
        </w:rPr>
        <w:t xml:space="preserve"> formule y presente al Pleno el proyecto de resolución correspondiente; y</w:t>
      </w:r>
    </w:p>
    <w:p w:rsidR="00A72576" w:rsidRPr="003970D8" w:rsidRDefault="00A72576" w:rsidP="00606522">
      <w:pPr>
        <w:spacing w:after="0" w:line="240" w:lineRule="auto"/>
        <w:jc w:val="center"/>
        <w:rPr>
          <w:rFonts w:ascii="Palatino Linotype" w:hAnsi="Palatino Linotype" w:cs="Arial"/>
          <w:b/>
          <w:bCs/>
          <w:spacing w:val="60"/>
          <w:sz w:val="28"/>
        </w:rPr>
      </w:pPr>
    </w:p>
    <w:p w:rsidR="00D06012" w:rsidRPr="003970D8" w:rsidRDefault="00D06012" w:rsidP="00606522">
      <w:pPr>
        <w:spacing w:after="0" w:line="240" w:lineRule="auto"/>
        <w:jc w:val="center"/>
        <w:rPr>
          <w:rFonts w:ascii="Palatino Linotype" w:hAnsi="Palatino Linotype" w:cs="Arial"/>
          <w:b/>
          <w:bCs/>
          <w:spacing w:val="60"/>
          <w:sz w:val="28"/>
        </w:rPr>
      </w:pPr>
      <w:r w:rsidRPr="003970D8">
        <w:rPr>
          <w:rFonts w:ascii="Palatino Linotype" w:hAnsi="Palatino Linotype" w:cs="Arial"/>
          <w:b/>
          <w:bCs/>
          <w:spacing w:val="60"/>
          <w:sz w:val="28"/>
        </w:rPr>
        <w:t>CONSIDERANDO</w:t>
      </w:r>
    </w:p>
    <w:p w:rsidR="00DA6B7B" w:rsidRPr="003970D8" w:rsidRDefault="00DA6B7B" w:rsidP="00606522">
      <w:pPr>
        <w:spacing w:after="0" w:line="240" w:lineRule="auto"/>
        <w:ind w:right="50"/>
        <w:jc w:val="both"/>
        <w:rPr>
          <w:rFonts w:ascii="Palatino Linotype" w:hAnsi="Palatino Linotype"/>
          <w:b/>
          <w:sz w:val="28"/>
          <w:szCs w:val="28"/>
        </w:rPr>
      </w:pPr>
    </w:p>
    <w:p w:rsidR="00931CB0" w:rsidRPr="003970D8" w:rsidRDefault="00931CB0" w:rsidP="00606522">
      <w:pPr>
        <w:spacing w:after="0" w:line="360" w:lineRule="auto"/>
        <w:ind w:right="50"/>
        <w:jc w:val="both"/>
        <w:rPr>
          <w:rFonts w:ascii="Palatino Linotype" w:hAnsi="Palatino Linotype" w:cs="Arial"/>
          <w:b/>
          <w:sz w:val="24"/>
          <w:szCs w:val="24"/>
        </w:rPr>
      </w:pPr>
      <w:r w:rsidRPr="003970D8">
        <w:rPr>
          <w:rFonts w:ascii="Palatino Linotype" w:hAnsi="Palatino Linotype"/>
          <w:b/>
          <w:sz w:val="28"/>
          <w:szCs w:val="28"/>
        </w:rPr>
        <w:t>PRIMERO</w:t>
      </w:r>
      <w:r w:rsidRPr="003970D8">
        <w:rPr>
          <w:rFonts w:ascii="Palatino Linotype" w:hAnsi="Palatino Linotype"/>
          <w:b/>
        </w:rPr>
        <w:t>.</w:t>
      </w:r>
      <w:r w:rsidRPr="003970D8">
        <w:rPr>
          <w:rFonts w:ascii="Palatino Linotype" w:hAnsi="Palatino Linotype"/>
        </w:rPr>
        <w:t xml:space="preserve"> </w:t>
      </w:r>
      <w:r w:rsidRPr="003970D8">
        <w:rPr>
          <w:rFonts w:ascii="Palatino Linotype" w:hAnsi="Palatino Linotype"/>
          <w:b/>
          <w:sz w:val="24"/>
          <w:szCs w:val="24"/>
        </w:rPr>
        <w:t>Competencia</w:t>
      </w:r>
      <w:r w:rsidRPr="003970D8">
        <w:rPr>
          <w:rFonts w:ascii="Palatino Linotype" w:hAnsi="Palatino Linotype"/>
          <w:sz w:val="24"/>
          <w:szCs w:val="24"/>
        </w:rPr>
        <w:t>.</w:t>
      </w:r>
      <w:r w:rsidRPr="003970D8">
        <w:rPr>
          <w:rFonts w:ascii="Palatino Linotype" w:hAnsi="Palatino Linotype"/>
          <w:b/>
          <w:sz w:val="24"/>
          <w:szCs w:val="24"/>
        </w:rPr>
        <w:t xml:space="preserve"> </w:t>
      </w:r>
      <w:r w:rsidRPr="003970D8">
        <w:rPr>
          <w:rFonts w:ascii="Palatino Linotype" w:hAnsi="Palatino Linotype"/>
          <w:sz w:val="24"/>
          <w:szCs w:val="24"/>
        </w:rPr>
        <w:t xml:space="preserve">Este Instituto de </w:t>
      </w:r>
      <w:r w:rsidRPr="003970D8">
        <w:rPr>
          <w:rFonts w:ascii="Palatino Linotype" w:hAnsi="Palatino Linotype" w:cs="Arial"/>
          <w:sz w:val="24"/>
          <w:szCs w:val="24"/>
        </w:rPr>
        <w:t>Transparencia</w:t>
      </w:r>
      <w:r w:rsidRPr="003970D8">
        <w:rPr>
          <w:rFonts w:ascii="Palatino Linotype" w:hAnsi="Palatino Linotype"/>
          <w:sz w:val="24"/>
          <w:szCs w:val="24"/>
        </w:rPr>
        <w:t xml:space="preserve">, Acceso a la Información Pública y Protección de Datos Personales del Estado de México y Municipios, es </w:t>
      </w:r>
      <w:r w:rsidRPr="003970D8">
        <w:rPr>
          <w:rFonts w:ascii="Palatino Linotype" w:hAnsi="Palatino Linotype"/>
          <w:sz w:val="24"/>
          <w:szCs w:val="24"/>
        </w:rPr>
        <w:lastRenderedPageBreak/>
        <w:t>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3970D8">
        <w:rPr>
          <w:rFonts w:ascii="Palatino Linotype" w:hAnsi="Palatino Linotype"/>
          <w:sz w:val="24"/>
          <w:szCs w:val="24"/>
        </w:rPr>
        <w:t>,</w:t>
      </w:r>
      <w:r w:rsidRPr="003970D8">
        <w:rPr>
          <w:rFonts w:ascii="Palatino Linotype" w:hAnsi="Palatino Linotype"/>
          <w:sz w:val="24"/>
          <w:szCs w:val="24"/>
        </w:rPr>
        <w:t xml:space="preserve"> fracción II, 13, 29, 36</w:t>
      </w:r>
      <w:r w:rsidR="002034FE" w:rsidRPr="003970D8">
        <w:rPr>
          <w:rFonts w:ascii="Palatino Linotype" w:hAnsi="Palatino Linotype"/>
          <w:sz w:val="24"/>
          <w:szCs w:val="24"/>
        </w:rPr>
        <w:t>,</w:t>
      </w:r>
      <w:r w:rsidRPr="003970D8">
        <w:rPr>
          <w:rFonts w:ascii="Palatino Linotype" w:hAnsi="Palatino Linotype"/>
          <w:sz w:val="24"/>
          <w:szCs w:val="24"/>
        </w:rPr>
        <w:t xml:space="preserve"> fracciones I y II, 176, 178, 179, 181</w:t>
      </w:r>
      <w:r w:rsidR="002034FE" w:rsidRPr="003970D8">
        <w:rPr>
          <w:rFonts w:ascii="Palatino Linotype" w:hAnsi="Palatino Linotype"/>
          <w:sz w:val="24"/>
          <w:szCs w:val="24"/>
        </w:rPr>
        <w:t>,</w:t>
      </w:r>
      <w:r w:rsidRPr="003970D8">
        <w:rPr>
          <w:rFonts w:ascii="Palatino Linotype" w:hAnsi="Palatino Linotype"/>
          <w:sz w:val="24"/>
          <w:szCs w:val="24"/>
        </w:rPr>
        <w:t xml:space="preserve"> párrafo tercero y 185 de la Ley de Transparencia y Acceso a la Información Pública del Estado de México y Municipios</w:t>
      </w:r>
      <w:r w:rsidRPr="003970D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736D59" w:rsidRPr="003970D8">
        <w:rPr>
          <w:rFonts w:ascii="Palatino Linotype" w:hAnsi="Palatino Linotype" w:cs="Arial"/>
          <w:sz w:val="24"/>
          <w:szCs w:val="24"/>
        </w:rPr>
        <w:t>a</w:t>
      </w:r>
      <w:r w:rsidRPr="003970D8">
        <w:rPr>
          <w:rFonts w:ascii="Palatino Linotype" w:hAnsi="Palatino Linotype" w:cs="Arial"/>
          <w:sz w:val="24"/>
          <w:szCs w:val="24"/>
        </w:rPr>
        <w:t xml:space="preserve"> Ciudadan</w:t>
      </w:r>
      <w:r w:rsidR="00736D59" w:rsidRPr="003970D8">
        <w:rPr>
          <w:rFonts w:ascii="Palatino Linotype" w:hAnsi="Palatino Linotype" w:cs="Arial"/>
          <w:sz w:val="24"/>
          <w:szCs w:val="24"/>
        </w:rPr>
        <w:t>a</w:t>
      </w:r>
      <w:r w:rsidRPr="003970D8">
        <w:rPr>
          <w:rFonts w:ascii="Palatino Linotype" w:hAnsi="Palatino Linotype" w:cs="Arial"/>
          <w:sz w:val="24"/>
          <w:szCs w:val="24"/>
        </w:rPr>
        <w:t xml:space="preserve"> en términos de la Ley de la materia.</w:t>
      </w:r>
    </w:p>
    <w:p w:rsidR="00D06012" w:rsidRPr="003970D8" w:rsidRDefault="00D06012" w:rsidP="00606522">
      <w:pPr>
        <w:spacing w:after="0" w:line="360" w:lineRule="auto"/>
        <w:jc w:val="both"/>
        <w:rPr>
          <w:rFonts w:ascii="Palatino Linotype" w:hAnsi="Palatino Linotype" w:cs="Arial"/>
          <w:b/>
        </w:rPr>
      </w:pPr>
    </w:p>
    <w:p w:rsidR="00336356" w:rsidRPr="003970D8" w:rsidRDefault="00336356" w:rsidP="00606522">
      <w:pPr>
        <w:spacing w:after="0" w:line="360" w:lineRule="auto"/>
        <w:jc w:val="both"/>
        <w:rPr>
          <w:rFonts w:ascii="Palatino Linotype" w:hAnsi="Palatino Linotype" w:cs="Arial"/>
          <w:b/>
          <w:snapToGrid w:val="0"/>
          <w:sz w:val="24"/>
          <w:szCs w:val="24"/>
        </w:rPr>
      </w:pPr>
      <w:r w:rsidRPr="003970D8">
        <w:rPr>
          <w:rFonts w:ascii="Palatino Linotype" w:hAnsi="Palatino Linotype" w:cs="Arial"/>
          <w:b/>
          <w:sz w:val="28"/>
        </w:rPr>
        <w:t>SEGUNDO</w:t>
      </w:r>
      <w:r w:rsidRPr="003970D8">
        <w:rPr>
          <w:rFonts w:ascii="Palatino Linotype" w:hAnsi="Palatino Linotype" w:cs="Arial"/>
          <w:b/>
          <w:lang w:val="es-MX"/>
        </w:rPr>
        <w:t xml:space="preserve">. </w:t>
      </w:r>
      <w:r w:rsidRPr="003970D8">
        <w:rPr>
          <w:rFonts w:ascii="Palatino Linotype" w:hAnsi="Palatino Linotype" w:cs="Arial"/>
          <w:b/>
          <w:sz w:val="24"/>
          <w:szCs w:val="24"/>
        </w:rPr>
        <w:t xml:space="preserve">Interés. </w:t>
      </w:r>
      <w:r w:rsidR="00C73964" w:rsidRPr="003970D8">
        <w:rPr>
          <w:rFonts w:ascii="Palatino Linotype" w:hAnsi="Palatino Linotype" w:cs="Arial"/>
          <w:bCs/>
          <w:sz w:val="24"/>
          <w:szCs w:val="24"/>
        </w:rPr>
        <w:t>El r</w:t>
      </w:r>
      <w:r w:rsidRPr="003970D8">
        <w:rPr>
          <w:rFonts w:ascii="Palatino Linotype" w:hAnsi="Palatino Linotype" w:cs="Arial"/>
          <w:bCs/>
          <w:sz w:val="24"/>
          <w:szCs w:val="24"/>
        </w:rPr>
        <w:t xml:space="preserve">ecurso de </w:t>
      </w:r>
      <w:r w:rsidR="00C73964" w:rsidRPr="003970D8">
        <w:rPr>
          <w:rFonts w:ascii="Palatino Linotype" w:hAnsi="Palatino Linotype" w:cs="Arial"/>
          <w:bCs/>
          <w:sz w:val="24"/>
          <w:szCs w:val="24"/>
        </w:rPr>
        <w:t>r</w:t>
      </w:r>
      <w:r w:rsidRPr="003970D8">
        <w:rPr>
          <w:rFonts w:ascii="Palatino Linotype" w:hAnsi="Palatino Linotype" w:cs="Arial"/>
          <w:bCs/>
          <w:sz w:val="24"/>
          <w:szCs w:val="24"/>
        </w:rPr>
        <w:t xml:space="preserve">evisión fue interpuesto por parte legítima, en atención a que se presentó por </w:t>
      </w:r>
      <w:r w:rsidR="00736D59" w:rsidRPr="003970D8">
        <w:rPr>
          <w:rFonts w:ascii="Palatino Linotype" w:hAnsi="Palatino Linotype" w:cs="Arial"/>
          <w:b/>
          <w:bCs/>
          <w:sz w:val="24"/>
          <w:szCs w:val="24"/>
        </w:rPr>
        <w:t>LA</w:t>
      </w:r>
      <w:r w:rsidRPr="003970D8">
        <w:rPr>
          <w:rFonts w:ascii="Palatino Linotype" w:hAnsi="Palatino Linotype" w:cs="Arial"/>
          <w:b/>
          <w:bCs/>
          <w:sz w:val="24"/>
          <w:szCs w:val="24"/>
        </w:rPr>
        <w:t xml:space="preserve"> RECURRENTE,</w:t>
      </w:r>
      <w:r w:rsidRPr="003970D8">
        <w:rPr>
          <w:rFonts w:ascii="Palatino Linotype" w:hAnsi="Palatino Linotype" w:cs="Arial"/>
          <w:bCs/>
          <w:sz w:val="24"/>
          <w:szCs w:val="24"/>
        </w:rPr>
        <w:t xml:space="preserve"> quien es la misma persona que formuló la solicitud de acceso a la información pública al </w:t>
      </w:r>
      <w:r w:rsidRPr="003970D8">
        <w:rPr>
          <w:rFonts w:ascii="Palatino Linotype" w:hAnsi="Palatino Linotype" w:cs="Arial"/>
          <w:b/>
          <w:bCs/>
          <w:sz w:val="24"/>
          <w:szCs w:val="24"/>
        </w:rPr>
        <w:t>SUJETO OBLIGADO.</w:t>
      </w:r>
    </w:p>
    <w:p w:rsidR="00336356" w:rsidRPr="003970D8" w:rsidRDefault="00336356" w:rsidP="00606522">
      <w:pPr>
        <w:spacing w:after="0" w:line="360" w:lineRule="auto"/>
        <w:jc w:val="both"/>
        <w:rPr>
          <w:rFonts w:ascii="Palatino Linotype" w:hAnsi="Palatino Linotype" w:cs="Arial"/>
          <w:b/>
          <w:szCs w:val="28"/>
        </w:rPr>
      </w:pPr>
    </w:p>
    <w:p w:rsidR="00705782" w:rsidRPr="003970D8" w:rsidRDefault="00705782" w:rsidP="00606522">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3970D8">
        <w:rPr>
          <w:rFonts w:ascii="Palatino Linotype" w:hAnsi="Palatino Linotype" w:cs="Arial"/>
          <w:b/>
          <w:sz w:val="28"/>
          <w:szCs w:val="28"/>
        </w:rPr>
        <w:t xml:space="preserve">TERCERO. </w:t>
      </w:r>
      <w:r w:rsidRPr="003970D8">
        <w:rPr>
          <w:rFonts w:ascii="Palatino Linotype" w:hAnsi="Palatino Linotype" w:cs="Arial"/>
          <w:b/>
          <w:sz w:val="24"/>
          <w:szCs w:val="24"/>
        </w:rPr>
        <w:t xml:space="preserve">Oportunidad. </w:t>
      </w:r>
      <w:r w:rsidRPr="003970D8">
        <w:rPr>
          <w:rFonts w:ascii="Palatino Linotype" w:hAnsi="Palatino Linotype" w:cs="Arial"/>
          <w:sz w:val="24"/>
          <w:szCs w:val="24"/>
        </w:rPr>
        <w:t xml:space="preserve">El recurso de revisión fue interpuesto dentro del plazo de quince días hábiles contados a partir del día siguiente al en que </w:t>
      </w:r>
      <w:r w:rsidR="006251BA" w:rsidRPr="003970D8">
        <w:rPr>
          <w:rFonts w:ascii="Palatino Linotype" w:hAnsi="Palatino Linotype" w:cs="Arial"/>
          <w:b/>
          <w:sz w:val="24"/>
          <w:szCs w:val="24"/>
        </w:rPr>
        <w:t>LA</w:t>
      </w:r>
      <w:r w:rsidRPr="003970D8">
        <w:rPr>
          <w:rFonts w:ascii="Palatino Linotype" w:hAnsi="Palatino Linotype" w:cs="Arial"/>
          <w:b/>
          <w:sz w:val="24"/>
          <w:szCs w:val="24"/>
        </w:rPr>
        <w:t xml:space="preserve"> RECURRENTE </w:t>
      </w:r>
      <w:r w:rsidRPr="003970D8">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3970D8" w:rsidRDefault="00705782" w:rsidP="00606522">
      <w:pPr>
        <w:spacing w:after="0" w:line="240" w:lineRule="auto"/>
        <w:ind w:left="851" w:right="902"/>
        <w:jc w:val="both"/>
        <w:rPr>
          <w:rFonts w:ascii="Palatino Linotype" w:hAnsi="Palatino Linotype" w:cs="Arial"/>
          <w:sz w:val="24"/>
        </w:rPr>
      </w:pPr>
    </w:p>
    <w:p w:rsidR="00705782" w:rsidRPr="003970D8" w:rsidRDefault="00705782" w:rsidP="00606522">
      <w:pPr>
        <w:tabs>
          <w:tab w:val="left" w:pos="851"/>
        </w:tabs>
        <w:spacing w:after="0" w:line="240" w:lineRule="auto"/>
        <w:ind w:left="851" w:right="901"/>
        <w:jc w:val="both"/>
        <w:rPr>
          <w:rFonts w:ascii="Palatino Linotype" w:hAnsi="Palatino Linotype" w:cs="Arial"/>
          <w:i/>
          <w:sz w:val="22"/>
          <w:szCs w:val="22"/>
        </w:rPr>
      </w:pPr>
      <w:r w:rsidRPr="003970D8">
        <w:rPr>
          <w:rFonts w:ascii="Palatino Linotype" w:hAnsi="Palatino Linotype" w:cs="Arial"/>
          <w:b/>
          <w:i/>
          <w:sz w:val="22"/>
          <w:szCs w:val="22"/>
        </w:rPr>
        <w:t>“Artículo 178.</w:t>
      </w:r>
      <w:r w:rsidRPr="003970D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3970D8" w:rsidRDefault="00705782" w:rsidP="00606522">
      <w:pPr>
        <w:tabs>
          <w:tab w:val="left" w:pos="851"/>
        </w:tabs>
        <w:spacing w:after="0" w:line="240" w:lineRule="auto"/>
        <w:ind w:left="851" w:right="901"/>
        <w:jc w:val="both"/>
        <w:rPr>
          <w:rFonts w:ascii="Palatino Linotype" w:hAnsi="Palatino Linotype" w:cs="Arial"/>
          <w:i/>
          <w:sz w:val="22"/>
          <w:szCs w:val="22"/>
        </w:rPr>
      </w:pPr>
      <w:r w:rsidRPr="003970D8">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3970D8" w:rsidRDefault="00705782" w:rsidP="00606522">
      <w:pPr>
        <w:tabs>
          <w:tab w:val="left" w:pos="851"/>
        </w:tabs>
        <w:spacing w:after="0" w:line="240" w:lineRule="auto"/>
        <w:ind w:left="851" w:right="901"/>
        <w:jc w:val="both"/>
        <w:rPr>
          <w:rFonts w:ascii="Palatino Linotype" w:hAnsi="Palatino Linotype" w:cs="Arial"/>
          <w:i/>
          <w:sz w:val="22"/>
          <w:szCs w:val="22"/>
        </w:rPr>
      </w:pPr>
      <w:r w:rsidRPr="003970D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970D8">
        <w:rPr>
          <w:rFonts w:ascii="Palatino Linotype" w:hAnsi="Palatino Linotype" w:cs="Arial"/>
          <w:b/>
          <w:i/>
          <w:sz w:val="22"/>
          <w:szCs w:val="22"/>
        </w:rPr>
        <w:t>”</w:t>
      </w:r>
    </w:p>
    <w:p w:rsidR="00705782" w:rsidRPr="003970D8" w:rsidRDefault="00705782" w:rsidP="00606522">
      <w:pPr>
        <w:spacing w:after="0" w:line="240" w:lineRule="auto"/>
        <w:ind w:left="851" w:right="902"/>
        <w:jc w:val="both"/>
        <w:rPr>
          <w:rFonts w:ascii="Palatino Linotype" w:hAnsi="Palatino Linotype" w:cs="Arial"/>
          <w:sz w:val="24"/>
        </w:rPr>
      </w:pPr>
    </w:p>
    <w:p w:rsidR="00736D59" w:rsidRPr="003970D8" w:rsidRDefault="00705782" w:rsidP="00606522">
      <w:pPr>
        <w:spacing w:after="0" w:line="360" w:lineRule="auto"/>
        <w:jc w:val="both"/>
        <w:rPr>
          <w:rFonts w:ascii="Palatino Linotype" w:eastAsia="Times New Roman" w:hAnsi="Palatino Linotype" w:cs="Times New Roman"/>
          <w:sz w:val="24"/>
          <w:szCs w:val="24"/>
          <w:lang w:val="es-MX"/>
        </w:rPr>
      </w:pPr>
      <w:r w:rsidRPr="003970D8">
        <w:rPr>
          <w:rFonts w:ascii="Palatino Linotype" w:hAnsi="Palatino Linotype" w:cs="Arial"/>
          <w:sz w:val="24"/>
          <w:szCs w:val="24"/>
        </w:rPr>
        <w:t xml:space="preserve">En efecto, atendiendo a que </w:t>
      </w:r>
      <w:r w:rsidRPr="003970D8">
        <w:rPr>
          <w:rFonts w:ascii="Palatino Linotype" w:hAnsi="Palatino Linotype" w:cs="Arial"/>
          <w:b/>
          <w:sz w:val="24"/>
          <w:szCs w:val="24"/>
        </w:rPr>
        <w:t>EL SUJETO OBLIGADO</w:t>
      </w:r>
      <w:r w:rsidRPr="003970D8">
        <w:rPr>
          <w:rFonts w:ascii="Palatino Linotype" w:hAnsi="Palatino Linotype" w:cs="Arial"/>
          <w:sz w:val="24"/>
          <w:szCs w:val="24"/>
        </w:rPr>
        <w:t xml:space="preserve"> notificó la respuesta a la solicitud de información pública el </w:t>
      </w:r>
      <w:r w:rsidR="00307CD2" w:rsidRPr="003970D8">
        <w:rPr>
          <w:rFonts w:ascii="Palatino Linotype" w:hAnsi="Palatino Linotype" w:cs="Arial"/>
          <w:b/>
          <w:sz w:val="24"/>
          <w:szCs w:val="24"/>
        </w:rPr>
        <w:t xml:space="preserve">veinte de </w:t>
      </w:r>
      <w:r w:rsidR="00E4054E" w:rsidRPr="003970D8">
        <w:rPr>
          <w:rFonts w:ascii="Palatino Linotype" w:hAnsi="Palatino Linotype" w:cs="Arial"/>
          <w:b/>
          <w:sz w:val="24"/>
          <w:szCs w:val="24"/>
        </w:rPr>
        <w:t>febrero de dos</w:t>
      </w:r>
      <w:r w:rsidR="009C7F30" w:rsidRPr="003970D8">
        <w:rPr>
          <w:rFonts w:ascii="Palatino Linotype" w:hAnsi="Palatino Linotype" w:cs="Arial"/>
          <w:b/>
          <w:sz w:val="24"/>
          <w:szCs w:val="24"/>
        </w:rPr>
        <w:t xml:space="preserve"> mil diecinueve</w:t>
      </w:r>
      <w:r w:rsidRPr="003970D8">
        <w:rPr>
          <w:rFonts w:ascii="Palatino Linotype" w:hAnsi="Palatino Linotype" w:cs="Arial"/>
          <w:b/>
          <w:sz w:val="24"/>
          <w:szCs w:val="24"/>
        </w:rPr>
        <w:t xml:space="preserve">; </w:t>
      </w:r>
      <w:r w:rsidR="00736D59" w:rsidRPr="003970D8">
        <w:rPr>
          <w:rFonts w:ascii="Palatino Linotype" w:eastAsia="Times New Roman" w:hAnsi="Palatino Linotype" w:cs="Arial"/>
          <w:sz w:val="24"/>
          <w:szCs w:val="24"/>
          <w:lang w:val="es-MX"/>
        </w:rPr>
        <w:t>en consecuencia, el plazo de quince días hábiles que el artículo 178 de la ley de la materia otorga a</w:t>
      </w:r>
      <w:r w:rsidR="006251BA" w:rsidRPr="003970D8">
        <w:rPr>
          <w:rFonts w:ascii="Palatino Linotype" w:eastAsia="Times New Roman" w:hAnsi="Palatino Linotype" w:cs="Arial"/>
          <w:sz w:val="24"/>
          <w:szCs w:val="24"/>
          <w:lang w:val="es-MX"/>
        </w:rPr>
        <w:t xml:space="preserve"> </w:t>
      </w:r>
      <w:r w:rsidR="006251BA" w:rsidRPr="003970D8">
        <w:rPr>
          <w:rFonts w:ascii="Palatino Linotype" w:eastAsia="Times New Roman" w:hAnsi="Palatino Linotype" w:cs="Arial"/>
          <w:b/>
          <w:sz w:val="24"/>
          <w:szCs w:val="24"/>
          <w:lang w:val="es-MX"/>
        </w:rPr>
        <w:t>LA</w:t>
      </w:r>
      <w:r w:rsidR="00736D59" w:rsidRPr="003970D8">
        <w:rPr>
          <w:rFonts w:ascii="Palatino Linotype" w:eastAsia="Times New Roman" w:hAnsi="Palatino Linotype" w:cs="Arial"/>
          <w:b/>
          <w:sz w:val="24"/>
          <w:szCs w:val="24"/>
          <w:lang w:val="es-MX"/>
        </w:rPr>
        <w:t xml:space="preserve"> RECURRENTE</w:t>
      </w:r>
      <w:r w:rsidR="00736D59" w:rsidRPr="003970D8">
        <w:rPr>
          <w:rFonts w:ascii="Palatino Linotype" w:eastAsia="Times New Roman" w:hAnsi="Palatino Linotype" w:cs="Arial"/>
          <w:sz w:val="24"/>
          <w:szCs w:val="24"/>
          <w:lang w:val="es-MX"/>
        </w:rPr>
        <w:t xml:space="preserve"> para presentar el recurso de revisión, transcurrió del</w:t>
      </w:r>
      <w:r w:rsidR="00736D59" w:rsidRPr="003970D8">
        <w:rPr>
          <w:rFonts w:ascii="Palatino Linotype" w:eastAsia="Times New Roman" w:hAnsi="Palatino Linotype" w:cs="Arial"/>
          <w:b/>
          <w:sz w:val="24"/>
          <w:szCs w:val="24"/>
          <w:lang w:val="es-MX"/>
        </w:rPr>
        <w:t xml:space="preserve"> </w:t>
      </w:r>
      <w:r w:rsidR="00307CD2" w:rsidRPr="003970D8">
        <w:rPr>
          <w:rFonts w:ascii="Palatino Linotype" w:eastAsia="Times New Roman" w:hAnsi="Palatino Linotype" w:cs="Arial"/>
          <w:b/>
          <w:sz w:val="24"/>
          <w:szCs w:val="24"/>
          <w:lang w:val="es-MX"/>
        </w:rPr>
        <w:t xml:space="preserve">veintiuno </w:t>
      </w:r>
      <w:r w:rsidR="00736D59" w:rsidRPr="003970D8">
        <w:rPr>
          <w:rFonts w:ascii="Palatino Linotype" w:eastAsia="Times New Roman" w:hAnsi="Palatino Linotype" w:cs="Arial"/>
          <w:b/>
          <w:sz w:val="24"/>
          <w:szCs w:val="24"/>
          <w:lang w:val="es-MX"/>
        </w:rPr>
        <w:t xml:space="preserve">de febrero al </w:t>
      </w:r>
      <w:r w:rsidR="00307CD2" w:rsidRPr="003970D8">
        <w:rPr>
          <w:rFonts w:ascii="Palatino Linotype" w:eastAsia="Times New Roman" w:hAnsi="Palatino Linotype" w:cs="Arial"/>
          <w:b/>
          <w:sz w:val="24"/>
          <w:szCs w:val="24"/>
          <w:lang w:val="es-MX"/>
        </w:rPr>
        <w:t>catorce</w:t>
      </w:r>
      <w:r w:rsidR="00736D59" w:rsidRPr="003970D8">
        <w:rPr>
          <w:rFonts w:ascii="Palatino Linotype" w:eastAsia="Times New Roman" w:hAnsi="Palatino Linotype" w:cs="Arial"/>
          <w:b/>
          <w:sz w:val="24"/>
          <w:szCs w:val="24"/>
          <w:lang w:val="es-MX"/>
        </w:rPr>
        <w:t xml:space="preserve"> de marzo de dos mil diecinueve</w:t>
      </w:r>
      <w:r w:rsidR="00736D59" w:rsidRPr="003970D8">
        <w:rPr>
          <w:rFonts w:ascii="Palatino Linotype" w:eastAsia="Times New Roman" w:hAnsi="Palatino Linotype" w:cs="Arial"/>
          <w:sz w:val="24"/>
          <w:szCs w:val="24"/>
          <w:lang w:val="es-MX"/>
        </w:rPr>
        <w:t xml:space="preserve">, sin contemplar en el cómputo los días </w:t>
      </w:r>
      <w:r w:rsidR="00307CD2" w:rsidRPr="003970D8">
        <w:rPr>
          <w:rFonts w:ascii="Palatino Linotype" w:eastAsia="Times New Roman" w:hAnsi="Palatino Linotype" w:cs="Arial"/>
          <w:sz w:val="24"/>
          <w:szCs w:val="24"/>
          <w:lang w:val="es-MX"/>
        </w:rPr>
        <w:t>veintitrés y veinticuatro de febrero, así como, dos</w:t>
      </w:r>
      <w:r w:rsidR="00736D59" w:rsidRPr="003970D8">
        <w:rPr>
          <w:rFonts w:ascii="Palatino Linotype" w:eastAsia="Times New Roman" w:hAnsi="Palatino Linotype" w:cs="Arial"/>
          <w:sz w:val="24"/>
          <w:szCs w:val="24"/>
          <w:lang w:val="es-MX"/>
        </w:rPr>
        <w:t>, tres, nueve</w:t>
      </w:r>
      <w:r w:rsidR="00307CD2" w:rsidRPr="003970D8">
        <w:rPr>
          <w:rFonts w:ascii="Palatino Linotype" w:eastAsia="Times New Roman" w:hAnsi="Palatino Linotype" w:cs="Arial"/>
          <w:sz w:val="24"/>
          <w:szCs w:val="24"/>
          <w:lang w:val="es-MX"/>
        </w:rPr>
        <w:t xml:space="preserve"> y </w:t>
      </w:r>
      <w:r w:rsidR="00736D59" w:rsidRPr="003970D8">
        <w:rPr>
          <w:rFonts w:ascii="Palatino Linotype" w:eastAsia="Times New Roman" w:hAnsi="Palatino Linotype" w:cs="Arial"/>
          <w:sz w:val="24"/>
          <w:szCs w:val="24"/>
          <w:lang w:val="es-MX"/>
        </w:rPr>
        <w:t>diez</w:t>
      </w:r>
      <w:r w:rsidR="00125557" w:rsidRPr="003970D8">
        <w:rPr>
          <w:rFonts w:ascii="Palatino Linotype" w:eastAsia="Times New Roman" w:hAnsi="Palatino Linotype" w:cs="Arial"/>
          <w:sz w:val="24"/>
          <w:szCs w:val="24"/>
          <w:lang w:val="es-MX"/>
        </w:rPr>
        <w:t xml:space="preserve"> </w:t>
      </w:r>
      <w:r w:rsidR="00736D59" w:rsidRPr="003970D8">
        <w:rPr>
          <w:rFonts w:ascii="Palatino Linotype" w:eastAsia="Times New Roman" w:hAnsi="Palatino Linotype" w:cs="Arial"/>
          <w:sz w:val="24"/>
          <w:szCs w:val="24"/>
          <w:lang w:val="es-MX"/>
        </w:rPr>
        <w:t xml:space="preserve">de marzo de dos mil diecinueve, por corresponder a sábados y domingos, considerados como días inhábiles; en términos del artículo 3, fracción X de la </w:t>
      </w:r>
      <w:r w:rsidR="00736D59" w:rsidRPr="003970D8">
        <w:rPr>
          <w:rFonts w:ascii="Palatino Linotype" w:eastAsia="Times New Roman" w:hAnsi="Palatino Linotype" w:cs="Times New Roman"/>
          <w:sz w:val="24"/>
          <w:szCs w:val="24"/>
          <w:lang w:val="es-MX"/>
        </w:rPr>
        <w:t xml:space="preserve">Ley de Transparencia y Acceso a la Información Pública del Estado de México y Municipios; así como, </w:t>
      </w:r>
      <w:r w:rsidR="00307CD2" w:rsidRPr="003970D8">
        <w:rPr>
          <w:rFonts w:ascii="Palatino Linotype" w:eastAsia="Times New Roman" w:hAnsi="Palatino Linotype" w:cs="Times New Roman"/>
          <w:sz w:val="24"/>
          <w:szCs w:val="24"/>
          <w:lang w:val="es-MX"/>
        </w:rPr>
        <w:t>el</w:t>
      </w:r>
      <w:r w:rsidR="00125557" w:rsidRPr="003970D8">
        <w:rPr>
          <w:rFonts w:ascii="Palatino Linotype" w:eastAsia="Times New Roman" w:hAnsi="Palatino Linotype" w:cs="Times New Roman"/>
          <w:sz w:val="24"/>
          <w:szCs w:val="24"/>
          <w:lang w:val="es-MX"/>
        </w:rPr>
        <w:t xml:space="preserve"> día </w:t>
      </w:r>
      <w:r w:rsidR="00736D59" w:rsidRPr="003970D8">
        <w:rPr>
          <w:rFonts w:ascii="Palatino Linotype" w:eastAsia="Times New Roman" w:hAnsi="Palatino Linotype" w:cs="Times New Roman"/>
          <w:sz w:val="24"/>
          <w:szCs w:val="24"/>
          <w:lang w:val="es-MX"/>
        </w:rPr>
        <w:t>uno de marzo de dos mil diecinueve, por ser considerado como día</w:t>
      </w:r>
      <w:r w:rsidR="00125557" w:rsidRPr="003970D8">
        <w:rPr>
          <w:rFonts w:ascii="Palatino Linotype" w:eastAsia="Times New Roman" w:hAnsi="Palatino Linotype" w:cs="Times New Roman"/>
          <w:sz w:val="24"/>
          <w:szCs w:val="24"/>
          <w:lang w:val="es-MX"/>
        </w:rPr>
        <w:t>s</w:t>
      </w:r>
      <w:r w:rsidR="00736D59" w:rsidRPr="003970D8">
        <w:rPr>
          <w:rFonts w:ascii="Palatino Linotype" w:eastAsia="Times New Roman" w:hAnsi="Palatino Linotype" w:cs="Times New Roman"/>
          <w:sz w:val="24"/>
          <w:szCs w:val="24"/>
          <w:lang w:val="es-MX"/>
        </w:rPr>
        <w:t xml:space="preserve"> no laborable</w:t>
      </w:r>
      <w:r w:rsidR="00125557" w:rsidRPr="003970D8">
        <w:rPr>
          <w:rFonts w:ascii="Palatino Linotype" w:eastAsia="Times New Roman" w:hAnsi="Palatino Linotype" w:cs="Times New Roman"/>
          <w:sz w:val="24"/>
          <w:szCs w:val="24"/>
          <w:lang w:val="es-MX"/>
        </w:rPr>
        <w:t>s</w:t>
      </w:r>
      <w:r w:rsidR="00736D59" w:rsidRPr="003970D8">
        <w:rPr>
          <w:rFonts w:ascii="Palatino Linotype" w:eastAsia="Times New Roman" w:hAnsi="Palatino Linotype" w:cs="Times New Roman"/>
          <w:sz w:val="24"/>
          <w:szCs w:val="24"/>
          <w:lang w:val="es-MX"/>
        </w:rPr>
        <w:t>, en términos del Calendario Oficial de este Instituto, publicado en el Periódico Oficial del Estado Libre y Soberano de México “Gaceta del Gobierno”, el diecinueve de diciembre del año dos mil dieciocho.</w:t>
      </w:r>
    </w:p>
    <w:p w:rsidR="00851187" w:rsidRPr="003970D8" w:rsidRDefault="00851187" w:rsidP="00606522">
      <w:pPr>
        <w:spacing w:after="0" w:line="360" w:lineRule="auto"/>
        <w:jc w:val="both"/>
        <w:rPr>
          <w:rFonts w:ascii="Palatino Linotype" w:hAnsi="Palatino Linotype" w:cs="Arial"/>
          <w:sz w:val="24"/>
          <w:szCs w:val="24"/>
        </w:rPr>
      </w:pPr>
    </w:p>
    <w:p w:rsidR="00705782" w:rsidRPr="003970D8" w:rsidRDefault="00705782" w:rsidP="00606522">
      <w:pPr>
        <w:spacing w:after="0" w:line="360" w:lineRule="auto"/>
        <w:jc w:val="both"/>
        <w:rPr>
          <w:rFonts w:ascii="Palatino Linotype" w:hAnsi="Palatino Linotype" w:cs="Arial"/>
          <w:sz w:val="24"/>
          <w:szCs w:val="24"/>
        </w:rPr>
      </w:pPr>
      <w:r w:rsidRPr="003970D8">
        <w:rPr>
          <w:rFonts w:ascii="Palatino Linotype" w:hAnsi="Palatino Linotype" w:cs="Arial"/>
          <w:sz w:val="24"/>
          <w:szCs w:val="24"/>
        </w:rPr>
        <w:t>En ese tenor, si el recurso de revisión que nos ocupa, se interpuso el</w:t>
      </w:r>
      <w:r w:rsidRPr="003970D8">
        <w:rPr>
          <w:rFonts w:ascii="Palatino Linotype" w:hAnsi="Palatino Linotype" w:cs="Arial"/>
          <w:b/>
          <w:sz w:val="24"/>
          <w:szCs w:val="24"/>
        </w:rPr>
        <w:t xml:space="preserve"> </w:t>
      </w:r>
      <w:r w:rsidR="00307CD2" w:rsidRPr="003970D8">
        <w:rPr>
          <w:rFonts w:ascii="Palatino Linotype" w:hAnsi="Palatino Linotype" w:cs="Arial"/>
          <w:b/>
          <w:sz w:val="24"/>
          <w:szCs w:val="24"/>
        </w:rPr>
        <w:t xml:space="preserve">veintiséis </w:t>
      </w:r>
      <w:r w:rsidR="00D424AD" w:rsidRPr="003970D8">
        <w:rPr>
          <w:rFonts w:ascii="Palatino Linotype" w:hAnsi="Palatino Linotype" w:cs="Arial"/>
          <w:b/>
          <w:sz w:val="24"/>
          <w:szCs w:val="24"/>
        </w:rPr>
        <w:t xml:space="preserve">de febrero de </w:t>
      </w:r>
      <w:r w:rsidR="00BC79E2" w:rsidRPr="003970D8">
        <w:rPr>
          <w:rFonts w:ascii="Palatino Linotype" w:hAnsi="Palatino Linotype" w:cs="Arial"/>
          <w:b/>
          <w:sz w:val="24"/>
          <w:szCs w:val="24"/>
        </w:rPr>
        <w:t>dos mil diecinueve,</w:t>
      </w:r>
      <w:r w:rsidRPr="003970D8">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3970D8" w:rsidRDefault="00705782" w:rsidP="00606522">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307CD2" w:rsidRPr="003970D8" w:rsidRDefault="00307CD2" w:rsidP="00606522">
      <w:pPr>
        <w:autoSpaceDE w:val="0"/>
        <w:autoSpaceDN w:val="0"/>
        <w:adjustRightInd w:val="0"/>
        <w:spacing w:after="0" w:line="360" w:lineRule="auto"/>
        <w:ind w:right="49"/>
        <w:jc w:val="both"/>
        <w:rPr>
          <w:rFonts w:ascii="Palatino Linotype" w:hAnsi="Palatino Linotype" w:cs="Arial"/>
          <w:b/>
          <w:sz w:val="24"/>
          <w:szCs w:val="24"/>
        </w:rPr>
      </w:pPr>
      <w:r w:rsidRPr="003970D8">
        <w:rPr>
          <w:rFonts w:ascii="Palatino Linotype" w:hAnsi="Palatino Linotype" w:cs="Arial"/>
          <w:b/>
          <w:sz w:val="28"/>
          <w:szCs w:val="28"/>
        </w:rPr>
        <w:lastRenderedPageBreak/>
        <w:t>CUARTO</w:t>
      </w:r>
      <w:r w:rsidRPr="003970D8">
        <w:rPr>
          <w:rFonts w:ascii="Palatino Linotype" w:hAnsi="Palatino Linotype"/>
          <w:b/>
          <w:sz w:val="28"/>
          <w:szCs w:val="28"/>
        </w:rPr>
        <w:t>.</w:t>
      </w:r>
      <w:r w:rsidRPr="003970D8">
        <w:rPr>
          <w:rFonts w:ascii="Palatino Linotype" w:hAnsi="Palatino Linotype"/>
          <w:b/>
        </w:rPr>
        <w:t xml:space="preserve"> </w:t>
      </w:r>
      <w:proofErr w:type="spellStart"/>
      <w:r w:rsidRPr="003970D8">
        <w:rPr>
          <w:rFonts w:ascii="Palatino Linotype" w:hAnsi="Palatino Linotype"/>
          <w:b/>
          <w:sz w:val="24"/>
          <w:szCs w:val="24"/>
        </w:rPr>
        <w:t>Procedibilidad</w:t>
      </w:r>
      <w:proofErr w:type="spellEnd"/>
      <w:r w:rsidRPr="003970D8">
        <w:rPr>
          <w:rFonts w:ascii="Palatino Linotype" w:hAnsi="Palatino Linotype"/>
          <w:b/>
          <w:sz w:val="24"/>
          <w:szCs w:val="24"/>
        </w:rPr>
        <w:t xml:space="preserve">. </w:t>
      </w:r>
      <w:r w:rsidRPr="003970D8">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3970D8">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3970D8">
        <w:rPr>
          <w:rFonts w:ascii="Palatino Linotype" w:hAnsi="Palatino Linotype"/>
          <w:b/>
          <w:sz w:val="24"/>
          <w:szCs w:val="24"/>
        </w:rPr>
        <w:t>EL SAIMEX.</w:t>
      </w:r>
    </w:p>
    <w:p w:rsidR="00307CD2" w:rsidRPr="003970D8" w:rsidRDefault="00307CD2" w:rsidP="00606522">
      <w:pPr>
        <w:spacing w:after="0" w:line="360" w:lineRule="auto"/>
        <w:jc w:val="both"/>
        <w:rPr>
          <w:rFonts w:ascii="Palatino Linotype" w:hAnsi="Palatino Linotype" w:cs="Arial"/>
          <w:b/>
          <w:sz w:val="24"/>
          <w:szCs w:val="28"/>
        </w:rPr>
      </w:pPr>
    </w:p>
    <w:p w:rsidR="00EB285B" w:rsidRPr="003970D8" w:rsidRDefault="00705782" w:rsidP="00606522">
      <w:pPr>
        <w:spacing w:after="0" w:line="360" w:lineRule="auto"/>
        <w:jc w:val="both"/>
        <w:rPr>
          <w:rFonts w:ascii="Palatino Linotype" w:hAnsi="Palatino Linotype" w:cs="Arial"/>
          <w:sz w:val="24"/>
          <w:szCs w:val="24"/>
        </w:rPr>
      </w:pPr>
      <w:r w:rsidRPr="003970D8">
        <w:rPr>
          <w:rFonts w:ascii="Palatino Linotype" w:hAnsi="Palatino Linotype" w:cs="Arial"/>
          <w:b/>
          <w:sz w:val="28"/>
          <w:szCs w:val="28"/>
        </w:rPr>
        <w:t>QUINTO</w:t>
      </w:r>
      <w:r w:rsidRPr="003970D8">
        <w:rPr>
          <w:rFonts w:ascii="Palatino Linotype" w:hAnsi="Palatino Linotype" w:cs="Arial"/>
          <w:b/>
        </w:rPr>
        <w:t xml:space="preserve">. </w:t>
      </w:r>
      <w:r w:rsidRPr="003970D8">
        <w:rPr>
          <w:rFonts w:ascii="Palatino Linotype" w:hAnsi="Palatino Linotype" w:cs="Arial"/>
          <w:b/>
          <w:sz w:val="24"/>
          <w:szCs w:val="24"/>
        </w:rPr>
        <w:t>Estudio y resolución del asunto</w:t>
      </w:r>
      <w:r w:rsidRPr="003970D8">
        <w:rPr>
          <w:rFonts w:ascii="Palatino Linotype" w:hAnsi="Palatino Linotype"/>
          <w:b/>
          <w:sz w:val="24"/>
          <w:szCs w:val="24"/>
        </w:rPr>
        <w:t xml:space="preserve">. </w:t>
      </w:r>
      <w:r w:rsidR="00EB285B" w:rsidRPr="003970D8">
        <w:rPr>
          <w:rFonts w:ascii="Palatino Linotype" w:hAnsi="Palatino Linotype" w:cs="Arial"/>
          <w:sz w:val="24"/>
          <w:szCs w:val="24"/>
        </w:rPr>
        <w:t xml:space="preserve">Una vez determinada la vía sobre la que versará el presente recurso y previa revisión del expediente electrónico formado en </w:t>
      </w:r>
      <w:r w:rsidR="00EB285B" w:rsidRPr="003970D8">
        <w:rPr>
          <w:rFonts w:ascii="Palatino Linotype" w:hAnsi="Palatino Linotype" w:cs="Arial"/>
          <w:b/>
          <w:sz w:val="24"/>
          <w:szCs w:val="24"/>
        </w:rPr>
        <w:t>EL SAIMEX</w:t>
      </w:r>
      <w:r w:rsidR="00EB285B" w:rsidRPr="003970D8">
        <w:rPr>
          <w:rFonts w:ascii="Palatino Linotype" w:hAnsi="Palatino Linotype" w:cs="Arial"/>
          <w:sz w:val="24"/>
          <w:szCs w:val="24"/>
        </w:rPr>
        <w:t xml:space="preserve">, con motivo de la solicitud de información y del recurso a que da origen, es conveniente analizar si la respuesta del </w:t>
      </w:r>
      <w:r w:rsidR="00EB285B" w:rsidRPr="003970D8">
        <w:rPr>
          <w:rFonts w:ascii="Palatino Linotype" w:hAnsi="Palatino Linotype" w:cs="Arial"/>
          <w:b/>
          <w:sz w:val="24"/>
          <w:szCs w:val="24"/>
          <w:lang w:eastAsia="es-MX"/>
        </w:rPr>
        <w:t>SUJETO OBLIGADO</w:t>
      </w:r>
      <w:r w:rsidR="00EB285B" w:rsidRPr="003970D8">
        <w:rPr>
          <w:rFonts w:ascii="Palatino Linotype" w:hAnsi="Palatino Linotype" w:cs="Arial"/>
          <w:sz w:val="24"/>
          <w:szCs w:val="24"/>
        </w:rPr>
        <w:t xml:space="preserve"> cumple con los r</w:t>
      </w:r>
      <w:r w:rsidR="00F41C15" w:rsidRPr="003970D8">
        <w:rPr>
          <w:rFonts w:ascii="Palatino Linotype" w:hAnsi="Palatino Linotype" w:cs="Arial"/>
          <w:sz w:val="24"/>
          <w:szCs w:val="24"/>
        </w:rPr>
        <w:t>equisitos y procedimientos del d</w:t>
      </w:r>
      <w:r w:rsidR="00EB285B" w:rsidRPr="003970D8">
        <w:rPr>
          <w:rFonts w:ascii="Palatino Linotype" w:hAnsi="Palatino Linotype" w:cs="Arial"/>
          <w:sz w:val="24"/>
          <w:szCs w:val="24"/>
        </w:rPr>
        <w:t xml:space="preserve">erecho de </w:t>
      </w:r>
      <w:r w:rsidR="00F41C15" w:rsidRPr="003970D8">
        <w:rPr>
          <w:rFonts w:ascii="Palatino Linotype" w:hAnsi="Palatino Linotype" w:cs="Arial"/>
          <w:sz w:val="24"/>
          <w:szCs w:val="24"/>
        </w:rPr>
        <w:t>a</w:t>
      </w:r>
      <w:r w:rsidR="00EB285B" w:rsidRPr="003970D8">
        <w:rPr>
          <w:rFonts w:ascii="Palatino Linotype" w:hAnsi="Palatino Linotype" w:cs="Arial"/>
          <w:sz w:val="24"/>
          <w:szCs w:val="24"/>
        </w:rPr>
        <w:t xml:space="preserve">cceso a la </w:t>
      </w:r>
      <w:r w:rsidR="00F41C15" w:rsidRPr="003970D8">
        <w:rPr>
          <w:rFonts w:ascii="Palatino Linotype" w:hAnsi="Palatino Linotype" w:cs="Arial"/>
          <w:sz w:val="24"/>
          <w:szCs w:val="24"/>
        </w:rPr>
        <w:t>i</w:t>
      </w:r>
      <w:r w:rsidR="00EB285B" w:rsidRPr="003970D8">
        <w:rPr>
          <w:rFonts w:ascii="Palatino Linotype" w:hAnsi="Palatino Linotype" w:cs="Arial"/>
          <w:sz w:val="24"/>
          <w:szCs w:val="24"/>
        </w:rPr>
        <w:t xml:space="preserve">nformación </w:t>
      </w:r>
      <w:r w:rsidR="00F41C15" w:rsidRPr="003970D8">
        <w:rPr>
          <w:rFonts w:ascii="Palatino Linotype" w:hAnsi="Palatino Linotype" w:cs="Arial"/>
          <w:sz w:val="24"/>
          <w:szCs w:val="24"/>
        </w:rPr>
        <w:t>p</w:t>
      </w:r>
      <w:r w:rsidR="00EB285B" w:rsidRPr="003970D8">
        <w:rPr>
          <w:rFonts w:ascii="Palatino Linotype" w:hAnsi="Palatino Linotype" w:cs="Arial"/>
          <w:sz w:val="24"/>
          <w:szCs w:val="24"/>
        </w:rPr>
        <w:t xml:space="preserve">ública. </w:t>
      </w:r>
    </w:p>
    <w:p w:rsidR="00307CD2" w:rsidRPr="003970D8" w:rsidRDefault="00307CD2" w:rsidP="00606522">
      <w:pPr>
        <w:spacing w:after="0" w:line="360" w:lineRule="auto"/>
        <w:jc w:val="both"/>
        <w:rPr>
          <w:rFonts w:ascii="Palatino Linotype" w:eastAsia="Times New Roman" w:hAnsi="Palatino Linotype" w:cs="Times New Roman"/>
          <w:color w:val="222222"/>
          <w:sz w:val="24"/>
          <w:szCs w:val="24"/>
          <w:lang w:val="es-MX" w:eastAsia="es-MX"/>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Times New Roman"/>
          <w:sz w:val="24"/>
          <w:szCs w:val="24"/>
          <w:lang w:val="es-ES"/>
        </w:rPr>
        <w:t xml:space="preserve">Atento a ello, primeramente es importante </w:t>
      </w:r>
      <w:r w:rsidRPr="003970D8">
        <w:rPr>
          <w:rFonts w:ascii="Palatino Linotype" w:eastAsia="Arial Unicode MS" w:hAnsi="Palatino Linotype" w:cs="Arial"/>
          <w:sz w:val="24"/>
          <w:szCs w:val="24"/>
          <w:lang w:val="es-ES"/>
        </w:rPr>
        <w:t>señalar q</w:t>
      </w:r>
      <w:r w:rsidRPr="003970D8">
        <w:rPr>
          <w:rFonts w:ascii="Palatino Linotype" w:eastAsia="Times New Roman" w:hAnsi="Palatino Linotype" w:cs="Arial"/>
          <w:sz w:val="24"/>
          <w:szCs w:val="24"/>
          <w:lang w:val="es-ES"/>
        </w:rPr>
        <w:t>ue el artículo 4, párrafo segundo de la Ley de Transparencia y Acceso a la Información Pública del Estado de México y Municipios, dispone:</w:t>
      </w:r>
    </w:p>
    <w:p w:rsidR="00192DED" w:rsidRPr="003970D8" w:rsidRDefault="00192DED" w:rsidP="008F7E01">
      <w:pPr>
        <w:spacing w:after="0" w:line="240" w:lineRule="auto"/>
        <w:ind w:left="851" w:right="902"/>
        <w:jc w:val="both"/>
        <w:rPr>
          <w:rFonts w:ascii="Palatino Linotype" w:eastAsia="Times New Roman" w:hAnsi="Palatino Linotype" w:cs="Arial"/>
          <w:sz w:val="24"/>
          <w:szCs w:val="24"/>
          <w:lang w:val="es-ES"/>
        </w:rPr>
      </w:pPr>
    </w:p>
    <w:p w:rsidR="00192DED" w:rsidRPr="003970D8" w:rsidRDefault="00192DED" w:rsidP="008F7E01">
      <w:pPr>
        <w:spacing w:after="0" w:line="240" w:lineRule="auto"/>
        <w:ind w:left="851" w:right="902"/>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r w:rsidRPr="003970D8">
        <w:rPr>
          <w:rFonts w:ascii="Palatino Linotype" w:eastAsia="Times New Roman" w:hAnsi="Palatino Linotype" w:cs="Arial"/>
          <w:b/>
          <w:i/>
          <w:sz w:val="22"/>
          <w:szCs w:val="22"/>
          <w:lang w:val="es-ES"/>
        </w:rPr>
        <w:t xml:space="preserve">Artículo 4. </w:t>
      </w:r>
      <w:r w:rsidRPr="003970D8">
        <w:rPr>
          <w:rFonts w:ascii="Palatino Linotype" w:eastAsia="Times New Roman" w:hAnsi="Palatino Linotype" w:cs="Arial"/>
          <w:i/>
          <w:sz w:val="22"/>
          <w:szCs w:val="22"/>
          <w:lang w:val="es-ES"/>
        </w:rPr>
        <w:t xml:space="preserve">… </w:t>
      </w:r>
    </w:p>
    <w:p w:rsidR="00192DED" w:rsidRPr="003970D8" w:rsidRDefault="00192DED" w:rsidP="008F7E01">
      <w:pPr>
        <w:spacing w:after="0" w:line="240" w:lineRule="auto"/>
        <w:ind w:left="851" w:right="902"/>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192DED" w:rsidRPr="003970D8" w:rsidRDefault="00192DED" w:rsidP="008F7E01">
      <w:pPr>
        <w:spacing w:after="0" w:line="240" w:lineRule="auto"/>
        <w:ind w:left="851" w:right="902"/>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 xml:space="preserve"> ...”</w:t>
      </w:r>
    </w:p>
    <w:p w:rsidR="00192DED" w:rsidRPr="003970D8" w:rsidRDefault="00192DED" w:rsidP="008F7E01">
      <w:pPr>
        <w:spacing w:after="0" w:line="240" w:lineRule="auto"/>
        <w:ind w:left="851" w:right="902"/>
        <w:jc w:val="both"/>
        <w:rPr>
          <w:rFonts w:ascii="Palatino Linotype" w:eastAsia="Times New Roman" w:hAnsi="Palatino Linotype" w:cs="Arial"/>
          <w:sz w:val="24"/>
          <w:szCs w:val="24"/>
          <w:lang w:val="es-ES"/>
        </w:rPr>
      </w:pPr>
    </w:p>
    <w:p w:rsidR="00192DED" w:rsidRPr="003970D8" w:rsidRDefault="00192DED" w:rsidP="00606522">
      <w:pPr>
        <w:spacing w:after="0" w:line="360" w:lineRule="auto"/>
        <w:jc w:val="both"/>
        <w:rPr>
          <w:rFonts w:ascii="Palatino Linotype" w:eastAsia="Times New Roman" w:hAnsi="Palatino Linotype" w:cs="Arial"/>
          <w:i/>
          <w:sz w:val="22"/>
          <w:szCs w:val="22"/>
          <w:lang w:val="es-ES"/>
        </w:rPr>
      </w:pPr>
      <w:r w:rsidRPr="003970D8">
        <w:rPr>
          <w:rFonts w:ascii="Palatino Linotype" w:eastAsia="Times New Roman" w:hAnsi="Palatino Linotype" w:cs="Arial"/>
          <w:sz w:val="24"/>
          <w:szCs w:val="24"/>
          <w:lang w:val="es-E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192DED" w:rsidRPr="003970D8" w:rsidRDefault="00192DED" w:rsidP="00606522">
      <w:pPr>
        <w:spacing w:after="0" w:line="360" w:lineRule="auto"/>
        <w:ind w:right="425"/>
        <w:jc w:val="both"/>
        <w:rPr>
          <w:rFonts w:ascii="Palatino Linotype" w:eastAsia="Times New Roman" w:hAnsi="Palatino Linotype" w:cs="Arial"/>
          <w:b/>
          <w:i/>
          <w:szCs w:val="24"/>
          <w:lang w:val="es-ES"/>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192DED" w:rsidRPr="003970D8" w:rsidRDefault="00192DED" w:rsidP="00606522">
      <w:pPr>
        <w:spacing w:after="0" w:line="240" w:lineRule="auto"/>
        <w:ind w:left="851" w:right="901"/>
        <w:jc w:val="both"/>
        <w:rPr>
          <w:rFonts w:ascii="Palatino Linotype" w:eastAsia="Times New Roman" w:hAnsi="Palatino Linotype" w:cs="Arial"/>
          <w:sz w:val="24"/>
          <w:szCs w:val="24"/>
          <w:lang w:val="es-ES"/>
        </w:rPr>
      </w:pP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r w:rsidRPr="003970D8">
        <w:rPr>
          <w:rFonts w:ascii="Palatino Linotype" w:eastAsia="Times New Roman" w:hAnsi="Palatino Linotype" w:cs="Arial"/>
          <w:b/>
          <w:i/>
          <w:sz w:val="22"/>
          <w:szCs w:val="22"/>
          <w:lang w:val="es-ES"/>
        </w:rPr>
        <w:t>Artículo 12.</w:t>
      </w:r>
      <w:r w:rsidRPr="003970D8">
        <w:rPr>
          <w:rFonts w:ascii="Palatino Linotype" w:eastAsia="Times New Roman" w:hAnsi="Palatino Linotype" w:cs="Arial"/>
          <w:i/>
          <w:sz w:val="22"/>
          <w:szCs w:val="22"/>
          <w:lang w:val="es-ES"/>
        </w:rPr>
        <w:t xml:space="preserve"> Quienes generen, recopilen, administren, manejen, procesen, archiven o conserven información pública serán responsables de la misma en los términos de las disposiciones jurídicas aplicables. </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 xml:space="preserve"> </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En síntesis, el derecho de acceso a la información pública se satisface en aquellos casos en que se entregue el soporte documental en que conste la información pública, toda vez que, los Sujetos Obligados</w:t>
      </w:r>
      <w:r w:rsidRPr="003970D8">
        <w:rPr>
          <w:rFonts w:ascii="Palatino Linotype" w:eastAsia="Times New Roman" w:hAnsi="Palatino Linotype" w:cs="Arial"/>
          <w:b/>
          <w:sz w:val="24"/>
          <w:szCs w:val="24"/>
          <w:lang w:val="es-ES"/>
        </w:rPr>
        <w:t xml:space="preserve"> </w:t>
      </w:r>
      <w:r w:rsidRPr="003970D8">
        <w:rPr>
          <w:rFonts w:ascii="Palatino Linotype" w:eastAsia="Times New Roman" w:hAnsi="Palatino Linotype" w:cs="Arial"/>
          <w:sz w:val="24"/>
          <w:szCs w:val="24"/>
          <w:lang w:val="es-ES"/>
        </w:rPr>
        <w:t xml:space="preserve">no tienen el deber de generar, poseer o administrar la información pública con el grado de detalle solicitado; esto es, que no tienen el deber de generar un documento </w:t>
      </w:r>
      <w:r w:rsidRPr="003970D8">
        <w:rPr>
          <w:rFonts w:ascii="Palatino Linotype" w:eastAsia="Times New Roman" w:hAnsi="Palatino Linotype" w:cs="Arial"/>
          <w:i/>
          <w:sz w:val="24"/>
          <w:szCs w:val="24"/>
          <w:lang w:val="es-ES"/>
        </w:rPr>
        <w:t>ad hoc</w:t>
      </w:r>
      <w:r w:rsidRPr="003970D8">
        <w:rPr>
          <w:rFonts w:ascii="Palatino Linotype" w:eastAsia="Times New Roman" w:hAnsi="Palatino Linotype" w:cs="Arial"/>
          <w:sz w:val="24"/>
          <w:szCs w:val="24"/>
          <w:lang w:val="es-ES"/>
        </w:rPr>
        <w:t>, para satisfacer el derecho de acceso a la información pública.</w:t>
      </w: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p>
    <w:p w:rsidR="00192DED" w:rsidRPr="003970D8" w:rsidRDefault="00192DED" w:rsidP="00606522">
      <w:pPr>
        <w:spacing w:after="0" w:line="360" w:lineRule="auto"/>
        <w:jc w:val="both"/>
        <w:rPr>
          <w:rFonts w:ascii="Palatino Linotype" w:eastAsia="Times New Roman" w:hAnsi="Palatino Linotype" w:cs="Times New Roman"/>
          <w:b/>
          <w:bCs/>
          <w:sz w:val="24"/>
          <w:szCs w:val="24"/>
          <w:lang w:val="es-ES"/>
        </w:rPr>
      </w:pPr>
      <w:r w:rsidRPr="003970D8">
        <w:rPr>
          <w:rFonts w:ascii="Palatino Linotype" w:eastAsia="Times New Roman" w:hAnsi="Palatino Linotype" w:cs="Arial"/>
          <w:sz w:val="24"/>
          <w:szCs w:val="24"/>
          <w:lang w:val="es-ES"/>
        </w:rPr>
        <w:lastRenderedPageBreak/>
        <w:t xml:space="preserve">Como apoyo a lo anterior, es aplicable el Criterio 03-17, emitido por </w:t>
      </w:r>
      <w:r w:rsidRPr="003970D8">
        <w:rPr>
          <w:rFonts w:ascii="Palatino Linotype" w:eastAsia="Arial Unicode MS" w:hAnsi="Palatino Linotype" w:cs="Arial"/>
          <w:sz w:val="24"/>
          <w:szCs w:val="24"/>
          <w:lang w:val="es-ES"/>
        </w:rPr>
        <w:t>el Instituto Nacional de Transparencia, Acceso a la Información y Protección de Datos Personales,</w:t>
      </w:r>
      <w:r w:rsidRPr="003970D8">
        <w:rPr>
          <w:rFonts w:ascii="Palatino Linotype" w:eastAsia="Times New Roman" w:hAnsi="Palatino Linotype" w:cs="Times New Roman"/>
          <w:bCs/>
          <w:sz w:val="24"/>
          <w:szCs w:val="24"/>
          <w:lang w:val="es-ES"/>
        </w:rPr>
        <w:t xml:space="preserve"> que dice:</w:t>
      </w:r>
      <w:r w:rsidRPr="003970D8">
        <w:rPr>
          <w:rFonts w:ascii="Palatino Linotype" w:eastAsia="Times New Roman" w:hAnsi="Palatino Linotype" w:cs="Times New Roman"/>
          <w:b/>
          <w:bCs/>
          <w:sz w:val="24"/>
          <w:szCs w:val="24"/>
          <w:lang w:val="es-ES"/>
        </w:rPr>
        <w:t xml:space="preserve"> </w:t>
      </w:r>
    </w:p>
    <w:p w:rsidR="00192DED" w:rsidRPr="003970D8" w:rsidRDefault="00192DED" w:rsidP="00606522">
      <w:pPr>
        <w:spacing w:after="0" w:line="240" w:lineRule="auto"/>
        <w:ind w:left="851" w:right="850"/>
        <w:jc w:val="both"/>
        <w:rPr>
          <w:rFonts w:ascii="Palatino Linotype" w:eastAsia="Times New Roman" w:hAnsi="Palatino Linotype" w:cs="Arial"/>
          <w:sz w:val="24"/>
          <w:szCs w:val="24"/>
          <w:lang w:val="es-ES"/>
        </w:rPr>
      </w:pP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r w:rsidRPr="003970D8">
        <w:rPr>
          <w:rFonts w:ascii="Palatino Linotype" w:eastAsia="Times New Roman" w:hAnsi="Palatino Linotype" w:cs="Arial"/>
          <w:b/>
          <w:i/>
          <w:sz w:val="22"/>
          <w:szCs w:val="22"/>
          <w:lang w:val="es-ES"/>
        </w:rPr>
        <w:t>No existe obligación de elaborar documentos ad hoc para atender las solicitudes de acceso a la información.</w:t>
      </w:r>
      <w:r w:rsidRPr="003970D8">
        <w:rPr>
          <w:rFonts w:ascii="Palatino Linotype" w:eastAsia="Times New Roman"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 xml:space="preserve">Resoluciones: </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sym w:font="Symbol" w:char="F0B7"/>
      </w:r>
      <w:r w:rsidRPr="003970D8">
        <w:rPr>
          <w:rFonts w:ascii="Palatino Linotype" w:eastAsia="Times New Roman" w:hAnsi="Palatino Linotype" w:cs="Arial"/>
          <w:i/>
          <w:sz w:val="22"/>
          <w:szCs w:val="22"/>
          <w:lang w:val="es-ES"/>
        </w:rPr>
        <w:t xml:space="preserve"> RRA 0050/16. Instituto Nacional para la Evaluación de la Educación. 13 julio de 2016. Por unanimidad. Comisionado Ponente: Francisco Javier Acuña Llamas.</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sym w:font="Symbol" w:char="F0B7"/>
      </w:r>
      <w:r w:rsidRPr="003970D8">
        <w:rPr>
          <w:rFonts w:ascii="Palatino Linotype" w:eastAsia="Times New Roman" w:hAnsi="Palatino Linotype" w:cs="Arial"/>
          <w:i/>
          <w:sz w:val="22"/>
          <w:szCs w:val="22"/>
          <w:lang w:val="es-ES"/>
        </w:rPr>
        <w:t xml:space="preserve"> RRA 0310/16. Instituto Nacional de Transparencia, Acceso a la Información y Protección de Datos Personales. 10 de agosto de 2016. Por unanimidad. Comisionada Ponente. Areli Cano Guadiana. </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sym w:font="Symbol" w:char="F0B7"/>
      </w:r>
      <w:r w:rsidRPr="003970D8">
        <w:rPr>
          <w:rFonts w:ascii="Palatino Linotype" w:eastAsia="Times New Roman" w:hAnsi="Palatino Linotype" w:cs="Arial"/>
          <w:i/>
          <w:sz w:val="22"/>
          <w:szCs w:val="22"/>
          <w:lang w:val="es-ES"/>
        </w:rPr>
        <w:t xml:space="preserve"> RRA 1889/16. Secretaría de Hacienda y Crédito Público. 05 de octubre de 2016. Por unanimidad. Comisionada Ponente. Ximena Puente de la Mora.”</w:t>
      </w:r>
    </w:p>
    <w:p w:rsidR="00192DED" w:rsidRPr="003970D8" w:rsidRDefault="00192DED" w:rsidP="00606522">
      <w:pPr>
        <w:spacing w:after="0" w:line="240" w:lineRule="auto"/>
        <w:jc w:val="both"/>
        <w:rPr>
          <w:rFonts w:ascii="Palatino Linotype" w:eastAsia="Times New Roman" w:hAnsi="Palatino Linotype" w:cs="Arial"/>
          <w:sz w:val="22"/>
          <w:szCs w:val="22"/>
          <w:lang w:val="es-ES"/>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En esta misma tesitura, es de subrayar que el derecho de acceso a la información pública, consiste en que la información solicitada conste en un soporte documental en </w:t>
      </w:r>
      <w:r w:rsidRPr="003970D8">
        <w:rPr>
          <w:rFonts w:ascii="Palatino Linotype" w:eastAsia="Times New Roman" w:hAnsi="Palatino Linotype" w:cs="Arial"/>
          <w:sz w:val="24"/>
          <w:szCs w:val="24"/>
          <w:lang w:val="es-ES"/>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92DED" w:rsidRPr="003970D8" w:rsidRDefault="00192DED" w:rsidP="00606522">
      <w:pPr>
        <w:spacing w:after="0" w:line="240" w:lineRule="auto"/>
        <w:ind w:left="851" w:right="850"/>
        <w:jc w:val="both"/>
        <w:rPr>
          <w:rFonts w:ascii="Palatino Linotype" w:eastAsia="Times New Roman" w:hAnsi="Palatino Linotype" w:cs="Arial"/>
          <w:i/>
          <w:sz w:val="22"/>
          <w:szCs w:val="22"/>
          <w:lang w:val="es-ES"/>
        </w:rPr>
      </w:pP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r w:rsidRPr="003970D8">
        <w:rPr>
          <w:rFonts w:ascii="Palatino Linotype" w:eastAsia="Times New Roman" w:hAnsi="Palatino Linotype" w:cs="Arial"/>
          <w:b/>
          <w:i/>
          <w:sz w:val="22"/>
          <w:szCs w:val="22"/>
          <w:lang w:val="es-ES"/>
        </w:rPr>
        <w:t xml:space="preserve">Artículo 3. </w:t>
      </w:r>
      <w:r w:rsidRPr="003970D8">
        <w:rPr>
          <w:rFonts w:ascii="Palatino Linotype" w:eastAsia="Times New Roman" w:hAnsi="Palatino Linotype" w:cs="Arial"/>
          <w:i/>
          <w:sz w:val="22"/>
          <w:szCs w:val="22"/>
          <w:lang w:val="es-ES"/>
        </w:rPr>
        <w:t>Para los efectos de la presente Ley se entenderá por:</w:t>
      </w:r>
    </w:p>
    <w:p w:rsidR="00192DED" w:rsidRPr="003970D8" w:rsidRDefault="00192DED" w:rsidP="00606522">
      <w:pPr>
        <w:spacing w:after="0" w:line="240" w:lineRule="auto"/>
        <w:ind w:left="851" w:right="850"/>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b/>
          <w:i/>
          <w:sz w:val="22"/>
          <w:szCs w:val="22"/>
          <w:lang w:val="es-ES"/>
        </w:rPr>
        <w:t>XI. Documento:</w:t>
      </w:r>
      <w:r w:rsidRPr="003970D8">
        <w:rPr>
          <w:rFonts w:ascii="Palatino Linotype" w:eastAsia="Times New Roman" w:hAnsi="Palatino Linotype" w:cs="Arial"/>
          <w:i/>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b/>
          <w:i/>
          <w:sz w:val="22"/>
          <w:szCs w:val="22"/>
          <w:lang w:val="es-ES"/>
        </w:rPr>
        <w:t>…</w:t>
      </w:r>
      <w:r w:rsidRPr="003970D8">
        <w:rPr>
          <w:rFonts w:ascii="Palatino Linotype" w:eastAsia="Times New Roman" w:hAnsi="Palatino Linotype" w:cs="Arial"/>
          <w:i/>
          <w:sz w:val="22"/>
          <w:szCs w:val="22"/>
          <w:lang w:val="es-ES"/>
        </w:rPr>
        <w:t>”</w:t>
      </w:r>
    </w:p>
    <w:p w:rsidR="00192DED" w:rsidRPr="003970D8" w:rsidRDefault="00192DED" w:rsidP="00606522">
      <w:pPr>
        <w:spacing w:after="0" w:line="240" w:lineRule="auto"/>
        <w:ind w:left="851" w:right="850"/>
        <w:jc w:val="both"/>
        <w:rPr>
          <w:rFonts w:ascii="Palatino Linotype" w:eastAsia="Times New Roman" w:hAnsi="Palatino Linotype" w:cs="Arial"/>
          <w:sz w:val="22"/>
          <w:szCs w:val="22"/>
          <w:lang w:val="es-ES"/>
        </w:rPr>
      </w:pPr>
    </w:p>
    <w:p w:rsidR="00192DED" w:rsidRPr="003970D8" w:rsidRDefault="00192DED" w:rsidP="00606522">
      <w:pPr>
        <w:autoSpaceDE w:val="0"/>
        <w:autoSpaceDN w:val="0"/>
        <w:adjustRightInd w:val="0"/>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Siendo aplicable el Criterio </w:t>
      </w:r>
      <w:r w:rsidRPr="003970D8">
        <w:rPr>
          <w:rFonts w:ascii="Palatino Linotype" w:eastAsia="Times New Roman" w:hAnsi="Palatino Linotype" w:cs="Arial"/>
          <w:bCs/>
          <w:sz w:val="24"/>
          <w:szCs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970D8">
        <w:rPr>
          <w:rFonts w:ascii="Palatino Linotype" w:eastAsia="Times New Roman" w:hAnsi="Palatino Linotype" w:cs="Arial"/>
          <w:sz w:val="24"/>
          <w:szCs w:val="24"/>
          <w:lang w:val="es-ES"/>
        </w:rPr>
        <w:t>cuyo rubro y texto dispone:</w:t>
      </w:r>
    </w:p>
    <w:p w:rsidR="00192DED" w:rsidRPr="003970D8" w:rsidRDefault="00192DED" w:rsidP="00606522">
      <w:pPr>
        <w:spacing w:after="0" w:line="240" w:lineRule="auto"/>
        <w:ind w:left="851" w:right="850"/>
        <w:jc w:val="both"/>
        <w:rPr>
          <w:rFonts w:ascii="Palatino Linotype" w:eastAsia="Times New Roman" w:hAnsi="Palatino Linotype" w:cs="Arial"/>
          <w:sz w:val="24"/>
          <w:szCs w:val="24"/>
          <w:lang w:val="es-ES"/>
        </w:rPr>
      </w:pPr>
    </w:p>
    <w:p w:rsidR="00192DED" w:rsidRPr="003970D8" w:rsidRDefault="00192DED" w:rsidP="00606522">
      <w:pPr>
        <w:spacing w:after="0" w:line="240" w:lineRule="auto"/>
        <w:ind w:left="851" w:right="901"/>
        <w:jc w:val="both"/>
        <w:rPr>
          <w:rFonts w:ascii="Palatino Linotype" w:eastAsia="Times New Roman" w:hAnsi="Palatino Linotype" w:cs="Arial"/>
          <w:b/>
          <w:i/>
          <w:sz w:val="22"/>
          <w:szCs w:val="22"/>
          <w:lang w:val="es-ES" w:eastAsia="es-MX"/>
        </w:rPr>
      </w:pPr>
      <w:r w:rsidRPr="003970D8">
        <w:rPr>
          <w:rFonts w:ascii="Palatino Linotype" w:eastAsia="Times New Roman" w:hAnsi="Palatino Linotype" w:cs="Arial"/>
          <w:b/>
          <w:sz w:val="22"/>
          <w:szCs w:val="22"/>
          <w:lang w:val="es-ES" w:eastAsia="es-MX"/>
        </w:rPr>
        <w:t>“</w:t>
      </w:r>
      <w:r w:rsidRPr="003970D8">
        <w:rPr>
          <w:rFonts w:ascii="Palatino Linotype" w:eastAsia="Times New Roman" w:hAnsi="Palatino Linotype" w:cs="Arial"/>
          <w:b/>
          <w:i/>
          <w:sz w:val="22"/>
          <w:szCs w:val="22"/>
          <w:lang w:val="es-ES" w:eastAsia="es-MX"/>
        </w:rPr>
        <w:t>CRITERIO 0002-11</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eastAsia="es-MX"/>
        </w:rPr>
      </w:pPr>
      <w:r w:rsidRPr="003970D8">
        <w:rPr>
          <w:rFonts w:ascii="Palatino Linotype" w:eastAsia="Times New Roman" w:hAnsi="Palatino Linotype" w:cs="Arial"/>
          <w:b/>
          <w:i/>
          <w:sz w:val="22"/>
          <w:szCs w:val="22"/>
          <w:u w:val="single"/>
          <w:lang w:val="es-ES" w:eastAsia="es-MX"/>
        </w:rPr>
        <w:t xml:space="preserve">INFORMACIÓN PÚBLICA, CONCEPTO DE, EN MATERIA DE TRANSPARENCIA. INTERPRETACIÓN SISTEMÁTICA DE LOS ARTÍCULOS 2°, FRACCIÓN </w:t>
      </w:r>
      <w:r w:rsidRPr="003970D8">
        <w:rPr>
          <w:rFonts w:ascii="Palatino Linotype" w:eastAsia="Times New Roman" w:hAnsi="Palatino Linotype" w:cs="Arial"/>
          <w:b/>
          <w:bCs/>
          <w:i/>
          <w:sz w:val="22"/>
          <w:szCs w:val="22"/>
          <w:u w:val="single"/>
          <w:lang w:val="es-ES" w:eastAsia="es-MX"/>
        </w:rPr>
        <w:t xml:space="preserve">V, XV, Y XVI, </w:t>
      </w:r>
      <w:r w:rsidRPr="003970D8">
        <w:rPr>
          <w:rFonts w:ascii="Palatino Linotype" w:eastAsia="Times New Roman" w:hAnsi="Palatino Linotype" w:cs="Arial"/>
          <w:b/>
          <w:i/>
          <w:sz w:val="22"/>
          <w:szCs w:val="22"/>
          <w:u w:val="single"/>
          <w:lang w:val="es-ES" w:eastAsia="es-MX"/>
        </w:rPr>
        <w:t>3°, 4°, 11 Y 41.</w:t>
      </w:r>
      <w:r w:rsidRPr="003970D8">
        <w:rPr>
          <w:rFonts w:ascii="Palatino Linotype" w:eastAsia="Times New Roman" w:hAnsi="Palatino Linotype" w:cs="Arial"/>
          <w:i/>
          <w:sz w:val="22"/>
          <w:szCs w:val="22"/>
          <w:lang w:val="es-ES" w:eastAsia="es-MX"/>
        </w:rPr>
        <w:t xml:space="preserve"> De conformidad con los artículos antes referidos, el derecho de acceso a la información pública, se define en cuanto a su alcance y resultado material, el acceso a los archivos, registros y </w:t>
      </w:r>
      <w:r w:rsidRPr="003970D8">
        <w:rPr>
          <w:rFonts w:ascii="Palatino Linotype" w:eastAsia="Times New Roman" w:hAnsi="Palatino Linotype" w:cs="Arial"/>
          <w:i/>
          <w:sz w:val="22"/>
          <w:szCs w:val="22"/>
          <w:lang w:val="es-ES" w:eastAsia="es-MX"/>
        </w:rPr>
        <w:lastRenderedPageBreak/>
        <w:t>documentos públicos, administrados, generados o en posesión de los órganos u organismos públicos, en virtud del ejercicio de sus funciones de derecho público, sin importar su fuente, soporte o fecha de elaboración.</w:t>
      </w:r>
    </w:p>
    <w:p w:rsidR="00192DED" w:rsidRPr="003970D8" w:rsidRDefault="00192DED" w:rsidP="00606522">
      <w:pPr>
        <w:spacing w:after="0" w:line="240" w:lineRule="auto"/>
        <w:ind w:left="851" w:right="850"/>
        <w:jc w:val="both"/>
        <w:rPr>
          <w:rFonts w:ascii="Palatino Linotype" w:eastAsia="Times New Roman" w:hAnsi="Palatino Linotype" w:cs="Arial"/>
          <w:i/>
          <w:sz w:val="22"/>
          <w:szCs w:val="22"/>
          <w:lang w:val="es-ES" w:eastAsia="es-MX"/>
        </w:rPr>
      </w:pPr>
      <w:r w:rsidRPr="003970D8">
        <w:rPr>
          <w:rFonts w:ascii="Palatino Linotype" w:eastAsia="Times New Roman" w:hAnsi="Palatino Linotype" w:cs="Arial"/>
          <w:i/>
          <w:sz w:val="22"/>
          <w:szCs w:val="22"/>
          <w:lang w:val="es-ES" w:eastAsia="es-MX"/>
        </w:rPr>
        <w:t>En consecuencia el acceso a la información se refiere a que se cumplan cualquiera de los siguientes tres supuestos:</w:t>
      </w:r>
    </w:p>
    <w:p w:rsidR="00192DED" w:rsidRPr="003970D8" w:rsidRDefault="00192DED" w:rsidP="00606522">
      <w:pPr>
        <w:spacing w:after="0" w:line="240" w:lineRule="auto"/>
        <w:ind w:left="851" w:right="901"/>
        <w:jc w:val="both"/>
        <w:rPr>
          <w:rFonts w:ascii="Palatino Linotype" w:eastAsia="Times New Roman" w:hAnsi="Palatino Linotype" w:cs="Arial"/>
          <w:b/>
          <w:i/>
          <w:sz w:val="22"/>
          <w:szCs w:val="22"/>
          <w:u w:val="single"/>
          <w:lang w:val="es-ES" w:eastAsia="es-MX"/>
        </w:rPr>
      </w:pPr>
      <w:r w:rsidRPr="003970D8">
        <w:rPr>
          <w:rFonts w:ascii="Palatino Linotype" w:eastAsia="Times New Roman" w:hAnsi="Palatino Linotype" w:cs="Arial"/>
          <w:b/>
          <w:i/>
          <w:sz w:val="22"/>
          <w:szCs w:val="22"/>
          <w:u w:val="single"/>
          <w:lang w:val="es-ES" w:eastAsia="es-MX"/>
        </w:rPr>
        <w:t>1) Que se trate de información registrada en cualquier soporte documental, que en ejercicio de las atribuciones conferidas, sea generada por los Sujetos Obligados;</w:t>
      </w:r>
    </w:p>
    <w:p w:rsidR="00192DED" w:rsidRPr="003970D8" w:rsidRDefault="00192DED" w:rsidP="00606522">
      <w:pPr>
        <w:spacing w:after="0" w:line="240" w:lineRule="auto"/>
        <w:ind w:left="851" w:right="901"/>
        <w:jc w:val="both"/>
        <w:rPr>
          <w:rFonts w:ascii="Palatino Linotype" w:eastAsia="Times New Roman" w:hAnsi="Palatino Linotype" w:cs="Arial"/>
          <w:i/>
          <w:vanish/>
          <w:sz w:val="22"/>
          <w:szCs w:val="22"/>
          <w:lang w:val="es-ES" w:eastAsia="es-MX"/>
        </w:rPr>
      </w:pPr>
      <w:r w:rsidRPr="003970D8">
        <w:rPr>
          <w:rFonts w:ascii="Palatino Linotype" w:eastAsia="Times New Roman" w:hAnsi="Palatino Linotype" w:cs="Arial"/>
          <w:i/>
          <w:sz w:val="22"/>
          <w:szCs w:val="22"/>
          <w:lang w:val="es-ES" w:eastAsia="es-MX"/>
        </w:rPr>
        <w:t>2) Q</w:t>
      </w:r>
      <w:proofErr w:type="gramStart"/>
      <w:r w:rsidRPr="003970D8">
        <w:rPr>
          <w:rFonts w:ascii="Palatino Linotype" w:eastAsia="Times New Roman" w:hAnsi="Palatino Linotype" w:cs="Arial"/>
          <w:i/>
          <w:sz w:val="22"/>
          <w:szCs w:val="22"/>
          <w:lang w:val="es-ES" w:eastAsia="es-MX"/>
        </w:rPr>
        <w:t>}</w:t>
      </w:r>
      <w:proofErr w:type="spellStart"/>
      <w:r w:rsidRPr="003970D8">
        <w:rPr>
          <w:rFonts w:ascii="Palatino Linotype" w:eastAsia="Times New Roman" w:hAnsi="Palatino Linotype" w:cs="Arial"/>
          <w:i/>
          <w:sz w:val="22"/>
          <w:szCs w:val="22"/>
          <w:lang w:val="es-ES" w:eastAsia="es-MX"/>
        </w:rPr>
        <w:t>ue</w:t>
      </w:r>
      <w:proofErr w:type="spellEnd"/>
      <w:proofErr w:type="gramEnd"/>
      <w:r w:rsidRPr="003970D8">
        <w:rPr>
          <w:rFonts w:ascii="Palatino Linotype" w:eastAsia="Times New Roman" w:hAnsi="Palatino Linotype" w:cs="Arial"/>
          <w:i/>
          <w:sz w:val="22"/>
          <w:szCs w:val="22"/>
          <w:lang w:val="es-ES" w:eastAsia="es-MX"/>
        </w:rPr>
        <w:t xml:space="preserve"> se trate de información registrada en cualquier soporte documental, que en ejercicio de las atribuciones conferidas, sea administrada por los Sujetos Obligados, y</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eastAsia="es-MX"/>
        </w:rPr>
      </w:pPr>
      <w:r w:rsidRPr="003970D8">
        <w:rPr>
          <w:rFonts w:ascii="Palatino Linotype" w:eastAsia="Times New Roman" w:hAnsi="Palatino Linotype" w:cs="Arial"/>
          <w:i/>
          <w:sz w:val="22"/>
          <w:szCs w:val="22"/>
          <w:lang w:val="es-ES" w:eastAsia="es-MX"/>
        </w:rPr>
        <w:t xml:space="preserve"> 3) Que se trate de información registrada en cualquier soporte documental, que en ejercicio de las atribuciones conferidas, se encuentre en posesión de los Sujetos Obligados.” (SIC)</w:t>
      </w:r>
    </w:p>
    <w:p w:rsidR="00192DED" w:rsidRPr="003970D8" w:rsidRDefault="00192DED" w:rsidP="00606522">
      <w:pPr>
        <w:tabs>
          <w:tab w:val="left" w:pos="851"/>
        </w:tabs>
        <w:spacing w:after="0" w:line="240" w:lineRule="auto"/>
        <w:ind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sz w:val="22"/>
          <w:szCs w:val="22"/>
          <w:lang w:val="es-ES" w:eastAsia="es-MX"/>
        </w:rPr>
        <w:tab/>
        <w:t>(Énfasis Añadido)</w:t>
      </w:r>
    </w:p>
    <w:p w:rsidR="00192DED" w:rsidRPr="003970D8" w:rsidRDefault="00192DED" w:rsidP="00606522">
      <w:pPr>
        <w:spacing w:after="0" w:line="240" w:lineRule="auto"/>
        <w:ind w:left="851" w:right="901"/>
        <w:jc w:val="both"/>
        <w:rPr>
          <w:rFonts w:ascii="Palatino Linotype" w:eastAsia="Times New Roman" w:hAnsi="Palatino Linotype" w:cs="Arial"/>
          <w:i/>
          <w:sz w:val="22"/>
          <w:szCs w:val="22"/>
          <w:lang w:val="es-ES"/>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192DED" w:rsidRPr="003970D8" w:rsidRDefault="00192DED" w:rsidP="00606522">
      <w:pPr>
        <w:autoSpaceDE w:val="0"/>
        <w:autoSpaceDN w:val="0"/>
        <w:adjustRightInd w:val="0"/>
        <w:spacing w:after="0" w:line="360" w:lineRule="auto"/>
        <w:jc w:val="both"/>
        <w:rPr>
          <w:rFonts w:ascii="Palatino Linotype" w:eastAsia="Times New Roman" w:hAnsi="Palatino Linotype" w:cs="Arial"/>
          <w:sz w:val="24"/>
          <w:szCs w:val="24"/>
          <w:lang w:val="es-ES"/>
        </w:rPr>
      </w:pPr>
    </w:p>
    <w:p w:rsidR="00192DED" w:rsidRPr="003970D8" w:rsidRDefault="00192DED" w:rsidP="00606522">
      <w:pPr>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ES"/>
        </w:rPr>
        <w:t xml:space="preserve">Además </w:t>
      </w:r>
      <w:r w:rsidRPr="003970D8">
        <w:rPr>
          <w:rFonts w:ascii="Palatino Linotype" w:eastAsia="MS Mincho" w:hAnsi="Palatino Linotype" w:cs="Times New Roman"/>
          <w:sz w:val="24"/>
          <w:szCs w:val="24"/>
          <w:lang w:val="es-ES"/>
        </w:rPr>
        <w:t xml:space="preserve">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3970D8">
        <w:rPr>
          <w:rFonts w:ascii="Palatino Linotype" w:eastAsia="MS Mincho" w:hAnsi="Palatino Linotype" w:cs="Times New Roman"/>
          <w:sz w:val="24"/>
          <w:szCs w:val="24"/>
          <w:lang w:val="es-ES"/>
        </w:rPr>
        <w:lastRenderedPageBreak/>
        <w:t>modificaciones o procesamiento, así como tampoco hay obligatoriedad de presentarla conforme a los interés de los particulares.</w:t>
      </w:r>
    </w:p>
    <w:p w:rsidR="00192DED" w:rsidRPr="003970D8" w:rsidRDefault="00192DED" w:rsidP="00606522">
      <w:pPr>
        <w:spacing w:after="0" w:line="360" w:lineRule="auto"/>
        <w:ind w:left="720"/>
        <w:contextualSpacing/>
        <w:rPr>
          <w:rFonts w:ascii="Palatino Linotype" w:eastAsia="Times New Roman" w:hAnsi="Palatino Linotype" w:cs="Arial"/>
          <w:sz w:val="24"/>
          <w:szCs w:val="24"/>
          <w:lang w:val="es-ES" w:eastAsia="es-MX"/>
        </w:rPr>
      </w:pPr>
    </w:p>
    <w:p w:rsidR="00192DED" w:rsidRPr="003970D8" w:rsidRDefault="00192DED" w:rsidP="00606522">
      <w:pPr>
        <w:autoSpaceDE w:val="0"/>
        <w:autoSpaceDN w:val="0"/>
        <w:adjustRightInd w:val="0"/>
        <w:spacing w:after="0" w:line="360" w:lineRule="auto"/>
        <w:jc w:val="both"/>
        <w:rPr>
          <w:rFonts w:ascii="Palatino Linotype" w:eastAsia="MS Mincho" w:hAnsi="Palatino Linotype" w:cs="Tahoma"/>
          <w:sz w:val="24"/>
          <w:szCs w:val="24"/>
          <w:lang w:val="es-ES"/>
        </w:rPr>
      </w:pPr>
      <w:r w:rsidRPr="003970D8">
        <w:rPr>
          <w:rFonts w:ascii="Palatino Linotype" w:eastAsia="Times New Roman" w:hAnsi="Palatino Linotype" w:cs="Arial"/>
          <w:sz w:val="24"/>
          <w:szCs w:val="24"/>
          <w:lang w:val="es-ES" w:eastAsia="es-MX"/>
        </w:rPr>
        <w:t xml:space="preserve">De la misma </w:t>
      </w:r>
      <w:r w:rsidRPr="003970D8">
        <w:rPr>
          <w:rFonts w:ascii="Palatino Linotype" w:eastAsia="MS Mincho" w:hAnsi="Palatino Linotype" w:cs="Times New Roman"/>
          <w:sz w:val="24"/>
          <w:szCs w:val="24"/>
          <w:lang w:val="es-ES"/>
        </w:rPr>
        <w:t>forma</w:t>
      </w:r>
      <w:r w:rsidRPr="003970D8">
        <w:rPr>
          <w:rFonts w:ascii="Palatino Linotype" w:eastAsia="Times New Roman" w:hAnsi="Palatino Linotype" w:cs="Arial"/>
          <w:sz w:val="24"/>
          <w:szCs w:val="24"/>
          <w:lang w:val="es-ES" w:eastAsia="es-MX"/>
        </w:rPr>
        <w:t xml:space="preserve">, </w:t>
      </w:r>
      <w:r w:rsidRPr="003970D8">
        <w:rPr>
          <w:rFonts w:ascii="Palatino Linotype" w:eastAsia="MS Mincho" w:hAnsi="Palatino Linotype" w:cs="Times New Roman"/>
          <w:sz w:val="24"/>
          <w:szCs w:val="24"/>
          <w:lang w:val="es-ES"/>
        </w:rPr>
        <w:t>de acuerdo al contenido del artículo 160</w:t>
      </w:r>
      <w:r w:rsidRPr="003970D8">
        <w:rPr>
          <w:rFonts w:ascii="Palatino Linotype" w:eastAsia="Times New Roman" w:hAnsi="Palatino Linotype" w:cs="Arial"/>
          <w:sz w:val="24"/>
          <w:szCs w:val="24"/>
          <w:lang w:val="es-ES"/>
        </w:rPr>
        <w:t xml:space="preserve"> de la Ley </w:t>
      </w:r>
      <w:r w:rsidRPr="003970D8">
        <w:rPr>
          <w:rFonts w:ascii="Palatino Linotype" w:eastAsia="MS Mincho" w:hAnsi="Palatino Linotype" w:cs="Tahoma"/>
          <w:sz w:val="24"/>
          <w:szCs w:val="24"/>
          <w:lang w:val="es-ES"/>
        </w:rPr>
        <w:t>General de Transparencia y Acceso a la Información Pública que a la letra dispone:</w:t>
      </w:r>
    </w:p>
    <w:p w:rsidR="00192DED" w:rsidRPr="003970D8" w:rsidRDefault="00192DED" w:rsidP="00606522">
      <w:pPr>
        <w:autoSpaceDE w:val="0"/>
        <w:autoSpaceDN w:val="0"/>
        <w:adjustRightInd w:val="0"/>
        <w:spacing w:after="0" w:line="240" w:lineRule="auto"/>
        <w:jc w:val="both"/>
        <w:rPr>
          <w:rFonts w:ascii="Palatino Linotype" w:eastAsia="Times New Roman" w:hAnsi="Palatino Linotype" w:cs="Arial"/>
          <w:sz w:val="24"/>
          <w:szCs w:val="24"/>
          <w:lang w:val="es-ES" w:eastAsia="es-MX"/>
        </w:rPr>
      </w:pPr>
    </w:p>
    <w:p w:rsidR="00192DED" w:rsidRPr="003970D8" w:rsidRDefault="00192DED" w:rsidP="00606522">
      <w:pPr>
        <w:spacing w:after="0" w:line="240" w:lineRule="auto"/>
        <w:ind w:left="851" w:right="901"/>
        <w:jc w:val="both"/>
        <w:rPr>
          <w:rFonts w:ascii="Palatino Linotype" w:eastAsia="Calibri" w:hAnsi="Palatino Linotype" w:cs="Arial"/>
          <w:sz w:val="22"/>
          <w:szCs w:val="22"/>
        </w:rPr>
      </w:pPr>
      <w:r w:rsidRPr="003970D8">
        <w:rPr>
          <w:rFonts w:ascii="Palatino Linotype" w:eastAsia="Times New Roman" w:hAnsi="Palatino Linotype" w:cs="Arial"/>
          <w:b/>
          <w:i/>
          <w:sz w:val="22"/>
          <w:szCs w:val="22"/>
          <w:lang w:val="es-ES" w:eastAsia="gl-ES"/>
        </w:rPr>
        <w:t>“Artículo 160</w:t>
      </w:r>
      <w:r w:rsidRPr="003970D8">
        <w:rPr>
          <w:rFonts w:ascii="Palatino Linotype" w:eastAsia="Times New Roman" w:hAnsi="Palatino Linotype" w:cs="Arial"/>
          <w:i/>
          <w:sz w:val="22"/>
          <w:szCs w:val="22"/>
          <w:lang w:val="es-ES" w:eastAsia="gl-ES"/>
        </w:rPr>
        <w:t xml:space="preserve">. Los </w:t>
      </w:r>
      <w:r w:rsidRPr="003970D8">
        <w:rPr>
          <w:rFonts w:ascii="Palatino Linotype" w:eastAsia="Times New Roman" w:hAnsi="Palatino Linotype" w:cs="Arial"/>
          <w:i/>
          <w:sz w:val="22"/>
          <w:szCs w:val="22"/>
          <w:lang w:val="es-ES" w:eastAsia="es-MX"/>
        </w:rPr>
        <w:t>sujetos</w:t>
      </w:r>
      <w:r w:rsidRPr="003970D8">
        <w:rPr>
          <w:rFonts w:ascii="Palatino Linotype" w:eastAsia="Times New Roman" w:hAnsi="Palatino Linotype" w:cs="Arial"/>
          <w:i/>
          <w:sz w:val="22"/>
          <w:szCs w:val="22"/>
          <w:lang w:val="es-ES"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92DED" w:rsidRPr="003970D8" w:rsidRDefault="00192DED" w:rsidP="00606522">
      <w:pPr>
        <w:spacing w:after="0" w:line="240" w:lineRule="auto"/>
        <w:jc w:val="both"/>
        <w:rPr>
          <w:rFonts w:ascii="Palatino Linotype" w:eastAsia="Times New Roman" w:hAnsi="Palatino Linotype" w:cs="Arial"/>
          <w:sz w:val="24"/>
          <w:szCs w:val="24"/>
          <w:lang w:val="es-MX"/>
        </w:rPr>
      </w:pP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Una vez precisado lo anterior, es conveniente recordar que </w:t>
      </w:r>
      <w:r w:rsidRPr="003970D8">
        <w:rPr>
          <w:rFonts w:ascii="Palatino Linotype" w:eastAsia="Times New Roman" w:hAnsi="Palatino Linotype" w:cs="Arial"/>
          <w:b/>
          <w:sz w:val="24"/>
          <w:szCs w:val="24"/>
          <w:lang w:val="es-ES"/>
        </w:rPr>
        <w:t>LA</w:t>
      </w:r>
      <w:r w:rsidRPr="003970D8">
        <w:rPr>
          <w:rFonts w:ascii="Palatino Linotype" w:eastAsia="Times New Roman" w:hAnsi="Palatino Linotype" w:cs="Times New Roman"/>
          <w:b/>
          <w:sz w:val="24"/>
          <w:szCs w:val="24"/>
          <w:lang w:val="es-ES"/>
        </w:rPr>
        <w:t xml:space="preserve"> RECURRENTE</w:t>
      </w:r>
      <w:r w:rsidRPr="003970D8">
        <w:rPr>
          <w:rFonts w:ascii="Palatino Linotype" w:eastAsia="Times New Roman" w:hAnsi="Palatino Linotype" w:cs="Times New Roman"/>
          <w:sz w:val="24"/>
          <w:szCs w:val="24"/>
          <w:lang w:val="es-ES"/>
        </w:rPr>
        <w:t xml:space="preserve"> solicitó </w:t>
      </w:r>
      <w:r w:rsidRPr="003970D8">
        <w:rPr>
          <w:rFonts w:ascii="Palatino Linotype" w:eastAsia="Times New Roman" w:hAnsi="Palatino Linotype" w:cs="Arial"/>
          <w:sz w:val="24"/>
          <w:szCs w:val="24"/>
          <w:lang w:val="es-ES"/>
        </w:rPr>
        <w:t>del</w:t>
      </w:r>
      <w:r w:rsidRPr="003970D8">
        <w:rPr>
          <w:rFonts w:ascii="Palatino Linotype" w:eastAsia="Times New Roman" w:hAnsi="Palatino Linotype" w:cs="Times New Roman"/>
          <w:sz w:val="24"/>
          <w:szCs w:val="24"/>
          <w:lang w:val="es-ES"/>
        </w:rPr>
        <w:t xml:space="preserve"> </w:t>
      </w:r>
      <w:r w:rsidRPr="003970D8">
        <w:rPr>
          <w:rFonts w:ascii="Palatino Linotype" w:eastAsia="Times New Roman" w:hAnsi="Palatino Linotype" w:cs="Arial"/>
          <w:b/>
          <w:sz w:val="24"/>
          <w:szCs w:val="24"/>
          <w:lang w:val="es-ES"/>
        </w:rPr>
        <w:t>SUJETO OBLIGADO</w:t>
      </w:r>
      <w:r w:rsidRPr="003970D8">
        <w:rPr>
          <w:rFonts w:ascii="Palatino Linotype" w:eastAsia="Times New Roman" w:hAnsi="Palatino Linotype" w:cs="Arial"/>
          <w:sz w:val="24"/>
          <w:szCs w:val="24"/>
          <w:lang w:val="es-ES"/>
        </w:rPr>
        <w:t xml:space="preserve">, información relacionada con movimientos de alta y baja de personal del periodo comprendido del uno al treinta y uno de enero de dos mil diecinueve; al respecto, </w:t>
      </w:r>
      <w:r w:rsidRPr="003970D8">
        <w:rPr>
          <w:rFonts w:ascii="Palatino Linotype" w:eastAsia="Times New Roman" w:hAnsi="Palatino Linotype" w:cs="Arial"/>
          <w:b/>
          <w:sz w:val="24"/>
          <w:szCs w:val="24"/>
          <w:lang w:val="es-ES"/>
        </w:rPr>
        <w:t xml:space="preserve">EL SUJETO OBLIGADO </w:t>
      </w:r>
      <w:r w:rsidRPr="003970D8">
        <w:rPr>
          <w:rFonts w:ascii="Palatino Linotype" w:eastAsia="Times New Roman" w:hAnsi="Palatino Linotype" w:cs="Arial"/>
          <w:sz w:val="24"/>
          <w:szCs w:val="24"/>
          <w:lang w:val="es-ES"/>
        </w:rPr>
        <w:t xml:space="preserve">mediante respuesta no proporcionó información realizando para ello manifestaciones que no tienen relación con lo solicitado. </w:t>
      </w:r>
    </w:p>
    <w:p w:rsidR="00192DED" w:rsidRPr="003970D8" w:rsidRDefault="00192DED" w:rsidP="00606522">
      <w:pPr>
        <w:spacing w:after="0" w:line="360" w:lineRule="auto"/>
        <w:jc w:val="both"/>
        <w:rPr>
          <w:rFonts w:ascii="Palatino Linotype" w:eastAsia="Times New Roman" w:hAnsi="Palatino Linotype" w:cs="Arial"/>
          <w:sz w:val="24"/>
          <w:szCs w:val="24"/>
          <w:lang w:val="es-ES"/>
        </w:rPr>
      </w:pPr>
    </w:p>
    <w:p w:rsidR="005932F7" w:rsidRPr="003970D8" w:rsidRDefault="00192DED" w:rsidP="00606522">
      <w:pPr>
        <w:spacing w:after="0" w:line="360" w:lineRule="auto"/>
        <w:jc w:val="both"/>
        <w:rPr>
          <w:rFonts w:ascii="Palatino Linotype" w:eastAsia="Arial Unicode MS" w:hAnsi="Palatino Linotype" w:cs="Arial"/>
          <w:sz w:val="24"/>
          <w:szCs w:val="24"/>
          <w:lang w:val="es-MX"/>
        </w:rPr>
      </w:pPr>
      <w:r w:rsidRPr="003970D8">
        <w:rPr>
          <w:rFonts w:ascii="Palatino Linotype" w:eastAsia="Times New Roman" w:hAnsi="Palatino Linotype" w:cs="Arial"/>
          <w:sz w:val="24"/>
          <w:szCs w:val="24"/>
          <w:lang w:val="es-ES"/>
        </w:rPr>
        <w:t>Atento a ello, y derivado que la solicitud se encuentra relacionada con movimientos de alta y baja de personal;</w:t>
      </w:r>
      <w:r w:rsidR="005932F7" w:rsidRPr="003970D8">
        <w:rPr>
          <w:rFonts w:ascii="Palatino Linotype" w:eastAsia="Times New Roman" w:hAnsi="Palatino Linotype" w:cs="Arial"/>
          <w:sz w:val="24"/>
          <w:szCs w:val="24"/>
          <w:lang w:val="es-ES"/>
        </w:rPr>
        <w:t xml:space="preserve"> es importante traer a contexto </w:t>
      </w:r>
      <w:r w:rsidR="005932F7" w:rsidRPr="003970D8">
        <w:rPr>
          <w:rFonts w:ascii="Palatino Linotype" w:eastAsia="Arial Unicode MS" w:hAnsi="Palatino Linotype" w:cs="Arial"/>
          <w:sz w:val="24"/>
          <w:szCs w:val="24"/>
          <w:lang w:val="es-MX"/>
        </w:rPr>
        <w:t>la Ley del Trabajo de los Servidores Públicos del Estado y Municipios, la cual dispone:</w:t>
      </w:r>
    </w:p>
    <w:p w:rsidR="005932F7" w:rsidRPr="003970D8" w:rsidRDefault="005932F7" w:rsidP="00606522">
      <w:pPr>
        <w:spacing w:after="0" w:line="240" w:lineRule="auto"/>
        <w:jc w:val="both"/>
        <w:rPr>
          <w:rFonts w:ascii="Palatino Linotype" w:eastAsia="Arial Unicode MS" w:hAnsi="Palatino Linotype" w:cs="Arial"/>
          <w:sz w:val="24"/>
          <w:szCs w:val="24"/>
          <w:lang w:val="es-MX"/>
        </w:rPr>
      </w:pP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w:t>
      </w:r>
      <w:r w:rsidRPr="003970D8">
        <w:rPr>
          <w:rFonts w:ascii="Palatino Linotype" w:eastAsia="Times New Roman" w:hAnsi="Palatino Linotype" w:cs="Arial"/>
          <w:b/>
          <w:i/>
          <w:sz w:val="22"/>
          <w:szCs w:val="22"/>
          <w:lang w:val="es-ES" w:eastAsia="gl-ES"/>
        </w:rPr>
        <w:t xml:space="preserve">ARTÍCULO 1.- </w:t>
      </w:r>
      <w:r w:rsidRPr="003970D8">
        <w:rPr>
          <w:rFonts w:ascii="Palatino Linotype" w:eastAsia="Times New Roman" w:hAnsi="Palatino Linotype" w:cs="Arial"/>
          <w:i/>
          <w:sz w:val="22"/>
          <w:szCs w:val="22"/>
          <w:lang w:val="es-ES" w:eastAsia="gl-ES"/>
        </w:rPr>
        <w:t>Ésta ley es de orden público e interés social y tiene por objeto regular las relaciones de trabajo, comprendidas entre los poderes públicos del Estado y los Municipios y sus respectivos servidores públicos.</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w:t>
      </w:r>
    </w:p>
    <w:p w:rsidR="005932F7" w:rsidRPr="003970D8" w:rsidRDefault="005932F7" w:rsidP="00606522">
      <w:pPr>
        <w:spacing w:after="0" w:line="240" w:lineRule="auto"/>
        <w:ind w:left="851" w:right="901"/>
        <w:jc w:val="both"/>
        <w:rPr>
          <w:rFonts w:ascii="Palatino Linotype" w:eastAsia="Times New Roman" w:hAnsi="Palatino Linotype" w:cs="Arial"/>
          <w:b/>
          <w:i/>
          <w:sz w:val="22"/>
          <w:szCs w:val="22"/>
          <w:lang w:val="es-ES" w:eastAsia="gl-ES"/>
        </w:rPr>
      </w:pP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 xml:space="preserve">ARTÍCULO 4. </w:t>
      </w:r>
      <w:r w:rsidRPr="003970D8">
        <w:rPr>
          <w:rFonts w:ascii="Palatino Linotype" w:eastAsia="Times New Roman" w:hAnsi="Palatino Linotype" w:cs="Arial"/>
          <w:i/>
          <w:sz w:val="22"/>
          <w:szCs w:val="22"/>
          <w:lang w:val="es-ES" w:eastAsia="gl-ES"/>
        </w:rPr>
        <w:t>Para efectos de esta ley se entiende:</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lastRenderedPageBreak/>
        <w:t>…</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III.</w:t>
      </w:r>
      <w:r w:rsidRPr="003970D8">
        <w:rPr>
          <w:rFonts w:ascii="Palatino Linotype" w:eastAsia="Times New Roman" w:hAnsi="Palatino Linotype" w:cs="Arial"/>
          <w:i/>
          <w:sz w:val="22"/>
          <w:szCs w:val="22"/>
          <w:lang w:val="es-ES" w:eastAsia="gl-ES"/>
        </w:rPr>
        <w:t xml:space="preserve">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VI.</w:t>
      </w:r>
      <w:r w:rsidRPr="003970D8">
        <w:rPr>
          <w:rFonts w:ascii="Palatino Linotype" w:eastAsia="Times New Roman" w:hAnsi="Palatino Linotype" w:cs="Arial"/>
          <w:i/>
          <w:sz w:val="22"/>
          <w:szCs w:val="22"/>
          <w:lang w:val="es-ES" w:eastAsia="gl-ES"/>
        </w:rPr>
        <w:t xml:space="preserve"> Servidor Público: A toda persona física que preste a una institución pública un trabajo personal subordinado de carácter material o intelectual, o de ambos géneros, mediante el pago de un sueldo.</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w:t>
      </w:r>
    </w:p>
    <w:p w:rsidR="005932F7" w:rsidRPr="003970D8" w:rsidRDefault="005932F7" w:rsidP="00606522">
      <w:pPr>
        <w:spacing w:after="0" w:line="240" w:lineRule="auto"/>
        <w:ind w:left="851" w:right="901"/>
        <w:jc w:val="both"/>
        <w:rPr>
          <w:rFonts w:ascii="Palatino Linotype" w:eastAsia="Times New Roman" w:hAnsi="Palatino Linotype" w:cs="Arial"/>
          <w:b/>
          <w:i/>
          <w:sz w:val="22"/>
          <w:szCs w:val="22"/>
          <w:lang w:val="es-ES" w:eastAsia="gl-ES"/>
        </w:rPr>
      </w:pPr>
    </w:p>
    <w:p w:rsidR="005932F7" w:rsidRPr="003970D8" w:rsidRDefault="005932F7" w:rsidP="00606522">
      <w:pPr>
        <w:spacing w:after="0" w:line="240" w:lineRule="auto"/>
        <w:ind w:left="851" w:right="901"/>
        <w:jc w:val="both"/>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ARTÍCULO 5.-</w:t>
      </w:r>
      <w:r w:rsidRPr="003970D8">
        <w:rPr>
          <w:rFonts w:ascii="Palatino Linotype" w:eastAsia="Times New Roman" w:hAnsi="Palatino Linotype" w:cs="Arial"/>
          <w:i/>
          <w:sz w:val="22"/>
          <w:szCs w:val="22"/>
          <w:lang w:val="es-ES" w:eastAsia="gl-ES"/>
        </w:rPr>
        <w:t xml:space="preserve"> La </w:t>
      </w:r>
      <w:r w:rsidRPr="003970D8">
        <w:rPr>
          <w:rFonts w:ascii="Palatino Linotype" w:eastAsia="Times New Roman" w:hAnsi="Palatino Linotype" w:cs="Arial"/>
          <w:b/>
          <w:i/>
          <w:sz w:val="22"/>
          <w:szCs w:val="22"/>
          <w:lang w:val="es-ES" w:eastAsia="gl-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Para los efectos de esta ley, las instituciones públicas estarán representadas por sus titulares.</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ARTÍCULO 45.-</w:t>
      </w:r>
      <w:r w:rsidRPr="003970D8">
        <w:rPr>
          <w:rFonts w:ascii="Palatino Linotype" w:eastAsia="Times New Roman" w:hAnsi="Palatino Linotype" w:cs="Arial"/>
          <w:i/>
          <w:sz w:val="22"/>
          <w:szCs w:val="22"/>
          <w:lang w:val="es-ES" w:eastAsia="gl-ES"/>
        </w:rPr>
        <w:t>Los servidores públicos prestarán sus servicios mediante nombramiento, contrato o formato único de Movimientos de Personal expedidos por quien estuviere facultado legalmente para extenderlo.</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 xml:space="preserve">ARTÍCULO 48. </w:t>
      </w:r>
      <w:r w:rsidRPr="003970D8">
        <w:rPr>
          <w:rFonts w:ascii="Palatino Linotype" w:eastAsia="Times New Roman" w:hAnsi="Palatino Linotype" w:cs="Arial"/>
          <w:i/>
          <w:sz w:val="22"/>
          <w:szCs w:val="22"/>
          <w:lang w:val="es-ES" w:eastAsia="gl-ES"/>
        </w:rPr>
        <w:t xml:space="preserve">Para iniciar la prestación de los servicios se requiere: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I.</w:t>
      </w:r>
      <w:r w:rsidRPr="003970D8">
        <w:rPr>
          <w:rFonts w:ascii="Palatino Linotype" w:eastAsia="Times New Roman" w:hAnsi="Palatino Linotype" w:cs="Arial"/>
          <w:i/>
          <w:sz w:val="22"/>
          <w:szCs w:val="22"/>
          <w:lang w:val="es-ES" w:eastAsia="gl-ES"/>
        </w:rPr>
        <w:t xml:space="preserve"> Tener conferido el nombramiento, contrato respectivo o formato único de Movimientos de Personal;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II.</w:t>
      </w:r>
      <w:r w:rsidRPr="003970D8">
        <w:rPr>
          <w:rFonts w:ascii="Palatino Linotype" w:eastAsia="Times New Roman" w:hAnsi="Palatino Linotype" w:cs="Arial"/>
          <w:i/>
          <w:sz w:val="22"/>
          <w:szCs w:val="22"/>
          <w:lang w:val="es-ES" w:eastAsia="gl-ES"/>
        </w:rPr>
        <w:t xml:space="preserve"> Rendir la protesta de ley en caso de nombramiento; y</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III.</w:t>
      </w:r>
      <w:r w:rsidRPr="003970D8">
        <w:rPr>
          <w:rFonts w:ascii="Palatino Linotype" w:eastAsia="Times New Roman" w:hAnsi="Palatino Linotype" w:cs="Arial"/>
          <w:i/>
          <w:sz w:val="22"/>
          <w:szCs w:val="22"/>
          <w:lang w:val="es-ES" w:eastAsia="gl-ES"/>
        </w:rPr>
        <w:t xml:space="preserve"> Tomar posesión del cargo.</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p>
    <w:p w:rsidR="005932F7" w:rsidRPr="003970D8" w:rsidRDefault="005932F7" w:rsidP="00606522">
      <w:pPr>
        <w:spacing w:after="0" w:line="240" w:lineRule="auto"/>
        <w:ind w:left="851" w:right="901"/>
        <w:jc w:val="center"/>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CAPITULO II</w:t>
      </w:r>
    </w:p>
    <w:p w:rsidR="005932F7" w:rsidRPr="003970D8" w:rsidRDefault="005932F7" w:rsidP="00606522">
      <w:pPr>
        <w:spacing w:after="0" w:line="240" w:lineRule="auto"/>
        <w:ind w:left="851" w:right="901"/>
        <w:jc w:val="center"/>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De los Nombramientos</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 xml:space="preserve">ARTÍCULO 49.- </w:t>
      </w:r>
      <w:r w:rsidRPr="003970D8">
        <w:rPr>
          <w:rFonts w:ascii="Palatino Linotype" w:eastAsia="Times New Roman" w:hAnsi="Palatino Linotype" w:cs="Arial"/>
          <w:i/>
          <w:sz w:val="22"/>
          <w:szCs w:val="22"/>
          <w:lang w:val="es-ES" w:eastAsia="gl-ES"/>
        </w:rPr>
        <w:t xml:space="preserve">Los nombramientos, contratos o formato único de Movimientos de Personal de los servidores públicos deberán contener: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 Nombre completo del servidor público;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II. Cargo para el que es designado, fecha de inicio de sus servicios y lugar de adscripción;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III. Carácter del nombramiento, ya sea de servidores públicos generales o de confianza, así como la temporalidad del mismo;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IV. Remuneración correspondiente al puesto;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lastRenderedPageBreak/>
        <w:t xml:space="preserve">V. Jornada de trabajo;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VI. Derogada;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p>
    <w:p w:rsidR="005932F7" w:rsidRPr="003970D8" w:rsidRDefault="005932F7" w:rsidP="00606522">
      <w:pPr>
        <w:spacing w:after="0" w:line="240" w:lineRule="auto"/>
        <w:ind w:left="851" w:right="901"/>
        <w:jc w:val="center"/>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CAPITULO VII</w:t>
      </w:r>
    </w:p>
    <w:p w:rsidR="005932F7" w:rsidRPr="003970D8" w:rsidRDefault="005932F7" w:rsidP="00606522">
      <w:pPr>
        <w:spacing w:after="0" w:line="240" w:lineRule="auto"/>
        <w:ind w:left="851" w:right="901"/>
        <w:jc w:val="center"/>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De la Terminación de la Relación Laboral</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b/>
          <w:i/>
          <w:sz w:val="22"/>
          <w:szCs w:val="22"/>
          <w:lang w:val="es-ES" w:eastAsia="gl-ES"/>
        </w:rPr>
        <w:t>ARTÍCULO 89.</w:t>
      </w:r>
      <w:r w:rsidRPr="003970D8">
        <w:rPr>
          <w:rFonts w:ascii="Palatino Linotype" w:eastAsia="Times New Roman" w:hAnsi="Palatino Linotype" w:cs="Arial"/>
          <w:i/>
          <w:sz w:val="22"/>
          <w:szCs w:val="22"/>
          <w:lang w:val="es-ES" w:eastAsia="gl-ES"/>
        </w:rPr>
        <w:t xml:space="preserve"> Son </w:t>
      </w:r>
      <w:r w:rsidRPr="003970D8">
        <w:rPr>
          <w:rFonts w:ascii="Palatino Linotype" w:eastAsia="Times New Roman" w:hAnsi="Palatino Linotype" w:cs="Arial"/>
          <w:b/>
          <w:i/>
          <w:sz w:val="22"/>
          <w:szCs w:val="22"/>
          <w:lang w:val="es-ES" w:eastAsia="gl-ES"/>
        </w:rPr>
        <w:t>causas de terminación de la relación laboral</w:t>
      </w:r>
      <w:r w:rsidRPr="003970D8">
        <w:rPr>
          <w:rFonts w:ascii="Palatino Linotype" w:eastAsia="Times New Roman" w:hAnsi="Palatino Linotype" w:cs="Arial"/>
          <w:i/>
          <w:sz w:val="22"/>
          <w:szCs w:val="22"/>
          <w:lang w:val="es-ES" w:eastAsia="gl-ES"/>
        </w:rPr>
        <w:t xml:space="preserve"> sin responsabilidad para las instituciones públicas: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 La renuncia del servidor público;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II. El mutuo consentimiento de las partes;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III. El vencimiento del término o conclusión de la obra determinantes de la contratación;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IV. El término o conclusión de la administración en la cual fue contratado el servidor público a que se refiere el artículo 8 de ésta Ley; </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V. La muerte del servidor público; y</w:t>
      </w:r>
    </w:p>
    <w:p w:rsidR="005932F7" w:rsidRPr="003970D8" w:rsidRDefault="005932F7" w:rsidP="00606522">
      <w:pPr>
        <w:spacing w:after="0" w:line="240" w:lineRule="auto"/>
        <w:ind w:left="851" w:right="901"/>
        <w:jc w:val="both"/>
        <w:rPr>
          <w:rFonts w:ascii="Palatino Linotype" w:eastAsia="Times New Roman" w:hAnsi="Palatino Linotype" w:cs="Times New Roman"/>
          <w:i/>
          <w:sz w:val="22"/>
          <w:szCs w:val="22"/>
          <w:lang w:val="es-MX"/>
        </w:rPr>
      </w:pPr>
      <w:r w:rsidRPr="003970D8">
        <w:rPr>
          <w:rFonts w:ascii="Palatino Linotype" w:eastAsia="Times New Roman" w:hAnsi="Palatino Linotype" w:cs="Arial"/>
          <w:i/>
          <w:sz w:val="22"/>
          <w:szCs w:val="22"/>
          <w:lang w:val="es-ES" w:eastAsia="gl-ES"/>
        </w:rPr>
        <w:t>VI. La incapacidad permanente del servidor público que le impida el desempeño de sus labores.</w:t>
      </w:r>
      <w:r w:rsidRPr="003970D8">
        <w:rPr>
          <w:rFonts w:ascii="Palatino Linotype" w:eastAsia="Times New Roman" w:hAnsi="Palatino Linotype" w:cs="Times New Roman"/>
          <w:i/>
          <w:sz w:val="22"/>
          <w:szCs w:val="22"/>
          <w:lang w:val="es-MX"/>
        </w:rPr>
        <w:t>”</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p>
    <w:p w:rsidR="009C55CB" w:rsidRPr="003970D8" w:rsidRDefault="009C55CB" w:rsidP="00606522">
      <w:pPr>
        <w:spacing w:after="0" w:line="240" w:lineRule="auto"/>
        <w:ind w:left="851" w:right="901"/>
        <w:jc w:val="center"/>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CAPITULO IX</w:t>
      </w:r>
    </w:p>
    <w:p w:rsidR="009C55CB" w:rsidRPr="003970D8" w:rsidRDefault="009C55CB" w:rsidP="00606522">
      <w:pPr>
        <w:spacing w:after="0" w:line="240" w:lineRule="auto"/>
        <w:ind w:left="851" w:right="901"/>
        <w:jc w:val="center"/>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De la Rescisión de la Relación Laboral</w:t>
      </w:r>
    </w:p>
    <w:p w:rsidR="009C55CB" w:rsidRPr="003970D8" w:rsidRDefault="009C55CB" w:rsidP="00606522">
      <w:pPr>
        <w:spacing w:after="0" w:line="240" w:lineRule="auto"/>
        <w:ind w:left="851" w:right="901"/>
        <w:jc w:val="both"/>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 xml:space="preserve">ARTÍCULO 92. </w:t>
      </w:r>
      <w:r w:rsidRPr="003970D8">
        <w:rPr>
          <w:rFonts w:ascii="Palatino Linotype" w:eastAsia="Times New Roman" w:hAnsi="Palatino Linotype" w:cs="Arial"/>
          <w:i/>
          <w:sz w:val="22"/>
          <w:szCs w:val="22"/>
          <w:lang w:val="es-ES" w:eastAsia="gl-ES"/>
        </w:rPr>
        <w:t xml:space="preserve">El servidor público o la institución pública podrán rescindir en cualquier tiempo, </w:t>
      </w:r>
      <w:r w:rsidRPr="003970D8">
        <w:rPr>
          <w:rFonts w:ascii="Palatino Linotype" w:eastAsia="Times New Roman" w:hAnsi="Palatino Linotype" w:cs="Arial"/>
          <w:b/>
          <w:i/>
          <w:sz w:val="22"/>
          <w:szCs w:val="22"/>
          <w:lang w:val="es-ES" w:eastAsia="gl-ES"/>
        </w:rPr>
        <w:t>por causa justificada, la relación laboral.</w:t>
      </w:r>
    </w:p>
    <w:p w:rsidR="009C55CB" w:rsidRPr="003970D8" w:rsidRDefault="009C55CB" w:rsidP="00606522">
      <w:pPr>
        <w:spacing w:after="0" w:line="240" w:lineRule="auto"/>
        <w:ind w:left="851" w:right="901"/>
        <w:jc w:val="both"/>
        <w:rPr>
          <w:rFonts w:ascii="Palatino Linotype" w:eastAsia="Times New Roman" w:hAnsi="Palatino Linotype" w:cs="Arial"/>
          <w:b/>
          <w:i/>
          <w:sz w:val="22"/>
          <w:szCs w:val="22"/>
          <w:lang w:val="es-ES" w:eastAsia="gl-ES"/>
        </w:rPr>
      </w:pPr>
    </w:p>
    <w:p w:rsidR="009C55CB" w:rsidRPr="003970D8" w:rsidRDefault="009C55CB" w:rsidP="00606522">
      <w:pPr>
        <w:spacing w:after="0" w:line="240" w:lineRule="auto"/>
        <w:ind w:left="851" w:right="901"/>
        <w:jc w:val="both"/>
        <w:rPr>
          <w:rFonts w:ascii="Palatino Linotype" w:eastAsia="Times New Roman" w:hAnsi="Palatino Linotype" w:cs="Arial"/>
          <w:b/>
          <w:i/>
          <w:sz w:val="22"/>
          <w:szCs w:val="22"/>
          <w:lang w:val="es-ES" w:eastAsia="gl-ES"/>
        </w:rPr>
      </w:pPr>
      <w:r w:rsidRPr="003970D8">
        <w:rPr>
          <w:rFonts w:ascii="Palatino Linotype" w:eastAsia="Times New Roman" w:hAnsi="Palatino Linotype" w:cs="Arial"/>
          <w:b/>
          <w:i/>
          <w:sz w:val="22"/>
          <w:szCs w:val="22"/>
          <w:lang w:val="es-ES" w:eastAsia="gl-ES"/>
        </w:rPr>
        <w:t>ARTÍCULO 94.</w:t>
      </w:r>
      <w:r w:rsidRPr="003970D8">
        <w:rPr>
          <w:rFonts w:ascii="Palatino Linotype" w:eastAsia="Times New Roman" w:hAnsi="Palatino Linotype" w:cs="Arial"/>
          <w:i/>
          <w:sz w:val="22"/>
          <w:szCs w:val="22"/>
          <w:lang w:val="es-ES" w:eastAsia="gl-ES"/>
        </w:rPr>
        <w:t xml:space="preserve"> La </w:t>
      </w:r>
      <w:r w:rsidRPr="003970D8">
        <w:rPr>
          <w:rFonts w:ascii="Palatino Linotype" w:eastAsia="Times New Roman" w:hAnsi="Palatino Linotype" w:cs="Arial"/>
          <w:b/>
          <w:i/>
          <w:sz w:val="22"/>
          <w:szCs w:val="22"/>
          <w:lang w:val="es-ES" w:eastAsia="gl-ES"/>
        </w:rPr>
        <w:t xml:space="preserve">institución pública deberá dar aviso por escrito al servidor público de manera personal, de la fecha y causa o causas de la rescisión de la relación laboral. </w:t>
      </w:r>
    </w:p>
    <w:p w:rsidR="009C55CB" w:rsidRPr="003970D8" w:rsidRDefault="009C55CB"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5932F7" w:rsidRPr="003970D8" w:rsidRDefault="009C55CB"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La falta de aviso al servidor público, al Tribunal o a la Sala por sí sola bastará para considerar que el despido fue injustificado.</w:t>
      </w:r>
    </w:p>
    <w:p w:rsidR="005932F7" w:rsidRPr="003970D8" w:rsidRDefault="005932F7" w:rsidP="00606522">
      <w:pPr>
        <w:spacing w:after="0" w:line="240" w:lineRule="auto"/>
        <w:ind w:left="851" w:right="901"/>
        <w:jc w:val="both"/>
        <w:rPr>
          <w:rFonts w:ascii="Palatino Linotype" w:eastAsia="Times New Roman" w:hAnsi="Palatino Linotype" w:cs="Arial"/>
          <w:i/>
          <w:sz w:val="22"/>
          <w:szCs w:val="22"/>
          <w:lang w:val="es-ES" w:eastAsia="gl-ES"/>
        </w:rPr>
      </w:pPr>
      <w:r w:rsidRPr="003970D8">
        <w:rPr>
          <w:rFonts w:ascii="Palatino Linotype" w:eastAsia="Times New Roman" w:hAnsi="Palatino Linotype" w:cs="Arial"/>
          <w:i/>
          <w:sz w:val="22"/>
          <w:szCs w:val="22"/>
          <w:lang w:val="es-ES" w:eastAsia="gl-ES"/>
        </w:rPr>
        <w:t>(Énfasis añadido)</w:t>
      </w:r>
    </w:p>
    <w:p w:rsidR="005932F7" w:rsidRPr="003970D8" w:rsidRDefault="005932F7" w:rsidP="00606522">
      <w:pPr>
        <w:spacing w:after="0" w:line="240" w:lineRule="auto"/>
        <w:ind w:left="851" w:right="901"/>
        <w:jc w:val="both"/>
        <w:rPr>
          <w:rFonts w:ascii="Palatino Linotype" w:eastAsia="Times New Roman" w:hAnsi="Palatino Linotype" w:cs="Times New Roman"/>
          <w:i/>
          <w:sz w:val="22"/>
          <w:szCs w:val="22"/>
          <w:lang w:val="es-MX"/>
        </w:rPr>
      </w:pPr>
    </w:p>
    <w:p w:rsidR="005A5180" w:rsidRPr="003970D8" w:rsidRDefault="005932F7" w:rsidP="00606522">
      <w:pPr>
        <w:spacing w:after="0" w:line="360" w:lineRule="auto"/>
        <w:ind w:right="49"/>
        <w:jc w:val="both"/>
        <w:rPr>
          <w:rFonts w:ascii="Palatino Linotype" w:eastAsia="Arial Unicode MS" w:hAnsi="Palatino Linotype" w:cs="Arial"/>
          <w:sz w:val="24"/>
          <w:szCs w:val="24"/>
          <w:lang w:val="es-MX"/>
        </w:rPr>
      </w:pPr>
      <w:r w:rsidRPr="003970D8">
        <w:rPr>
          <w:rFonts w:ascii="Palatino Linotype" w:eastAsia="Arial Unicode MS" w:hAnsi="Palatino Linotype" w:cs="Arial"/>
          <w:sz w:val="24"/>
          <w:szCs w:val="24"/>
          <w:lang w:val="es-MX"/>
        </w:rPr>
        <w:lastRenderedPageBreak/>
        <w:t>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w:t>
      </w:r>
      <w:r w:rsidR="008D073F" w:rsidRPr="003970D8">
        <w:rPr>
          <w:rFonts w:ascii="Palatino Linotype" w:eastAsia="Arial Unicode MS" w:hAnsi="Palatino Linotype" w:cs="Arial"/>
          <w:sz w:val="24"/>
          <w:szCs w:val="24"/>
          <w:lang w:val="es-MX"/>
        </w:rPr>
        <w:t>io y la percepción de un sueldo; asimismo, dicho ordenamiento contempla</w:t>
      </w:r>
      <w:r w:rsidR="003F7E57" w:rsidRPr="003970D8">
        <w:rPr>
          <w:rFonts w:ascii="Palatino Linotype" w:eastAsia="Arial Unicode MS" w:hAnsi="Palatino Linotype" w:cs="Arial"/>
          <w:sz w:val="24"/>
          <w:szCs w:val="24"/>
          <w:lang w:val="es-MX"/>
        </w:rPr>
        <w:t xml:space="preserve"> también </w:t>
      </w:r>
      <w:r w:rsidR="008D073F" w:rsidRPr="003970D8">
        <w:rPr>
          <w:rFonts w:ascii="Palatino Linotype" w:eastAsia="Arial Unicode MS" w:hAnsi="Palatino Linotype" w:cs="Arial"/>
          <w:sz w:val="24"/>
          <w:szCs w:val="24"/>
          <w:lang w:val="es-MX"/>
        </w:rPr>
        <w:t>la</w:t>
      </w:r>
      <w:r w:rsidR="005A5180" w:rsidRPr="003970D8">
        <w:rPr>
          <w:rFonts w:ascii="Palatino Linotype" w:eastAsia="Arial Unicode MS" w:hAnsi="Palatino Linotype" w:cs="Arial"/>
          <w:sz w:val="24"/>
          <w:szCs w:val="24"/>
          <w:lang w:val="es-MX"/>
        </w:rPr>
        <w:t xml:space="preserve"> terminación de la relación laboral y la rescisión. </w:t>
      </w:r>
    </w:p>
    <w:p w:rsidR="008D073F" w:rsidRPr="003970D8" w:rsidRDefault="008D073F" w:rsidP="00606522">
      <w:pPr>
        <w:spacing w:after="0" w:line="360" w:lineRule="auto"/>
        <w:ind w:right="49"/>
        <w:jc w:val="both"/>
        <w:rPr>
          <w:rFonts w:ascii="Palatino Linotype" w:eastAsia="Arial Unicode MS" w:hAnsi="Palatino Linotype" w:cs="Arial"/>
          <w:sz w:val="24"/>
          <w:szCs w:val="24"/>
          <w:lang w:val="es-MX"/>
        </w:rPr>
      </w:pPr>
    </w:p>
    <w:p w:rsidR="007E6240" w:rsidRPr="003970D8" w:rsidRDefault="00D146FD" w:rsidP="007E6240">
      <w:pPr>
        <w:spacing w:after="0" w:line="360" w:lineRule="auto"/>
        <w:ind w:right="49"/>
        <w:jc w:val="both"/>
        <w:rPr>
          <w:rFonts w:ascii="Palatino Linotype" w:eastAsia="Times New Roman" w:hAnsi="Palatino Linotype" w:cs="Arial"/>
          <w:color w:val="000000"/>
          <w:sz w:val="24"/>
          <w:szCs w:val="24"/>
          <w:lang w:val="es-ES"/>
        </w:rPr>
      </w:pPr>
      <w:r w:rsidRPr="003970D8">
        <w:rPr>
          <w:rFonts w:ascii="Palatino Linotype" w:hAnsi="Palatino Linotype" w:cs="Arial"/>
          <w:color w:val="000000"/>
          <w:sz w:val="24"/>
          <w:szCs w:val="24"/>
        </w:rPr>
        <w:t xml:space="preserve">Es así que, derivado que el particular desea conocer </w:t>
      </w:r>
      <w:r w:rsidR="00775CC2" w:rsidRPr="003970D8">
        <w:rPr>
          <w:rFonts w:ascii="Palatino Linotype" w:eastAsia="Arial Unicode MS" w:hAnsi="Palatino Linotype" w:cs="Arial"/>
          <w:sz w:val="24"/>
          <w:szCs w:val="24"/>
          <w:lang w:val="es-MX"/>
        </w:rPr>
        <w:t xml:space="preserve">el nombre, cargo, y fecha del personal dado de </w:t>
      </w:r>
      <w:r w:rsidR="007E6240" w:rsidRPr="003970D8">
        <w:rPr>
          <w:rFonts w:ascii="Palatino Linotype" w:eastAsia="Arial Unicode MS" w:hAnsi="Palatino Linotype" w:cs="Arial"/>
          <w:sz w:val="24"/>
          <w:szCs w:val="24"/>
          <w:lang w:val="es-MX"/>
        </w:rPr>
        <w:t>alta y baja</w:t>
      </w:r>
      <w:r w:rsidR="00775CC2" w:rsidRPr="003970D8">
        <w:rPr>
          <w:rFonts w:ascii="Palatino Linotype" w:eastAsia="Arial Unicode MS" w:hAnsi="Palatino Linotype" w:cs="Arial"/>
          <w:sz w:val="24"/>
          <w:szCs w:val="24"/>
          <w:lang w:val="es-MX"/>
        </w:rPr>
        <w:t xml:space="preserve">; </w:t>
      </w:r>
      <w:r w:rsidRPr="003970D8">
        <w:rPr>
          <w:rFonts w:ascii="Palatino Linotype" w:hAnsi="Palatino Linotype" w:cs="Arial"/>
          <w:color w:val="000000"/>
          <w:sz w:val="24"/>
          <w:szCs w:val="24"/>
        </w:rPr>
        <w:t xml:space="preserve">al respecto, </w:t>
      </w:r>
      <w:r w:rsidRPr="003970D8">
        <w:rPr>
          <w:rFonts w:ascii="Palatino Linotype" w:eastAsia="Calibri" w:hAnsi="Palatino Linotype" w:cs="Times New Roman"/>
          <w:sz w:val="24"/>
          <w:szCs w:val="24"/>
          <w:lang w:val="es-MX" w:eastAsia="en-US"/>
        </w:rPr>
        <w:t xml:space="preserve">es de señalar que dicha solicitud puede ser </w:t>
      </w:r>
      <w:r w:rsidRPr="003970D8">
        <w:rPr>
          <w:rFonts w:ascii="Palatino Linotype" w:eastAsia="Times New Roman" w:hAnsi="Palatino Linotype" w:cs="Times New Roman"/>
          <w:sz w:val="24"/>
          <w:szCs w:val="24"/>
          <w:lang w:val="es-ES"/>
        </w:rPr>
        <w:t xml:space="preserve">colmada </w:t>
      </w:r>
      <w:r w:rsidRPr="003970D8">
        <w:rPr>
          <w:rFonts w:ascii="Palatino Linotype" w:eastAsia="Times New Roman" w:hAnsi="Palatino Linotype" w:cs="Arial"/>
          <w:sz w:val="24"/>
          <w:szCs w:val="24"/>
          <w:lang w:val="es-ES"/>
        </w:rPr>
        <w:t>de manera enunciativa, más no limitativa, mediante la entrega de</w:t>
      </w:r>
      <w:r w:rsidR="00775CC2" w:rsidRPr="003970D8">
        <w:rPr>
          <w:rFonts w:ascii="Palatino Linotype" w:eastAsia="Times New Roman" w:hAnsi="Palatino Linotype" w:cs="Arial"/>
          <w:sz w:val="24"/>
          <w:szCs w:val="24"/>
          <w:lang w:val="es-ES"/>
        </w:rPr>
        <w:t xml:space="preserve">l </w:t>
      </w:r>
      <w:r w:rsidR="00775CC2" w:rsidRPr="003970D8">
        <w:rPr>
          <w:rFonts w:ascii="Palatino Linotype" w:eastAsia="Times New Roman" w:hAnsi="Palatino Linotype" w:cs="Times New Roman"/>
          <w:sz w:val="24"/>
          <w:szCs w:val="24"/>
          <w:lang w:val="es-MX"/>
        </w:rPr>
        <w:t xml:space="preserve">“Reporte de Altas y Bajas del Personal” que </w:t>
      </w:r>
      <w:r w:rsidR="00775CC2" w:rsidRPr="003970D8">
        <w:rPr>
          <w:rFonts w:ascii="Palatino Linotype" w:eastAsia="Times New Roman" w:hAnsi="Palatino Linotype" w:cs="Times New Roman"/>
          <w:b/>
          <w:sz w:val="24"/>
          <w:szCs w:val="24"/>
          <w:lang w:val="es-MX"/>
        </w:rPr>
        <w:t xml:space="preserve">EL SUJETO OBLIGADO </w:t>
      </w:r>
      <w:r w:rsidR="00775CC2" w:rsidRPr="003970D8">
        <w:rPr>
          <w:rFonts w:ascii="Palatino Linotype" w:eastAsia="Times New Roman" w:hAnsi="Palatino Linotype" w:cs="Times New Roman"/>
          <w:color w:val="000000"/>
          <w:sz w:val="24"/>
          <w:szCs w:val="24"/>
          <w:lang w:val="es-MX"/>
        </w:rPr>
        <w:t>tiene la obligación de presentar ante el Órgano Superior de Fiscalización del Estado de México, como parte</w:t>
      </w:r>
      <w:r w:rsidR="007E6240" w:rsidRPr="003970D8">
        <w:rPr>
          <w:rFonts w:ascii="Palatino Linotype" w:eastAsia="Times New Roman" w:hAnsi="Palatino Linotype" w:cs="Times New Roman"/>
          <w:color w:val="000000"/>
          <w:sz w:val="24"/>
          <w:szCs w:val="24"/>
          <w:lang w:val="es-MX"/>
        </w:rPr>
        <w:t xml:space="preserve"> integrante del informe mensual</w:t>
      </w:r>
      <w:r w:rsidR="007E6240" w:rsidRPr="003970D8">
        <w:rPr>
          <w:rFonts w:ascii="Palatino Linotype" w:hAnsi="Palatino Linotype"/>
          <w:sz w:val="24"/>
          <w:szCs w:val="24"/>
        </w:rPr>
        <w:t>; correspondiéndole a éste</w:t>
      </w:r>
      <w:r w:rsidR="007E6240" w:rsidRPr="003970D8">
        <w:rPr>
          <w:rFonts w:ascii="Palatino Linotype" w:eastAsia="Times New Roman" w:hAnsi="Palatino Linotype" w:cs="Arial"/>
          <w:color w:val="000000"/>
          <w:sz w:val="24"/>
          <w:szCs w:val="24"/>
          <w:lang w:val="es-ES"/>
        </w:rPr>
        <w:t xml:space="preserve">, la facultad de emitir los </w:t>
      </w:r>
      <w:r w:rsidR="007E6240" w:rsidRPr="003970D8">
        <w:rPr>
          <w:rFonts w:ascii="Palatino Linotype" w:eastAsia="Times New Roman" w:hAnsi="Palatino Linotype" w:cs="Arial"/>
          <w:b/>
          <w:color w:val="000000"/>
          <w:sz w:val="24"/>
          <w:szCs w:val="24"/>
          <w:lang w:val="es-ES"/>
        </w:rPr>
        <w:t>Lineamientos para la Integración del Informe Mensual</w:t>
      </w:r>
      <w:r w:rsidR="007E6240" w:rsidRPr="003970D8">
        <w:rPr>
          <w:rFonts w:ascii="Palatino Linotype" w:eastAsia="Times New Roman" w:hAnsi="Palatino Linotype" w:cs="Arial"/>
          <w:color w:val="000000"/>
          <w:sz w:val="24"/>
          <w:szCs w:val="24"/>
          <w:lang w:val="es-ES"/>
        </w:rPr>
        <w:t xml:space="preserve">, en términos la fracción XI del artículo 8 de la Ley de Fiscalización Superior del Estado de México, que señala: </w:t>
      </w:r>
    </w:p>
    <w:p w:rsidR="007E6240" w:rsidRPr="003970D8" w:rsidRDefault="007E6240" w:rsidP="007E6240">
      <w:pPr>
        <w:autoSpaceDE w:val="0"/>
        <w:autoSpaceDN w:val="0"/>
        <w:adjustRightInd w:val="0"/>
        <w:spacing w:after="0" w:line="240" w:lineRule="auto"/>
        <w:ind w:right="49"/>
        <w:jc w:val="both"/>
        <w:rPr>
          <w:rFonts w:ascii="Palatino Linotype" w:eastAsia="Times New Roman" w:hAnsi="Palatino Linotype" w:cs="Arial"/>
          <w:bCs/>
          <w:color w:val="000000"/>
          <w:sz w:val="24"/>
          <w:szCs w:val="24"/>
          <w:lang w:val="es-ES"/>
        </w:rPr>
      </w:pPr>
    </w:p>
    <w:p w:rsidR="007E6240" w:rsidRPr="003970D8" w:rsidRDefault="007E6240" w:rsidP="007E6240">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b/>
          <w:bCs/>
          <w:i/>
          <w:sz w:val="22"/>
          <w:szCs w:val="22"/>
          <w:lang w:val="es-ES"/>
        </w:rPr>
        <w:t xml:space="preserve">“Artículo 8. </w:t>
      </w:r>
      <w:r w:rsidRPr="003970D8">
        <w:rPr>
          <w:rFonts w:ascii="Palatino Linotype" w:eastAsia="Times New Roman" w:hAnsi="Palatino Linotype" w:cs="Arial"/>
          <w:i/>
          <w:sz w:val="22"/>
          <w:szCs w:val="22"/>
          <w:lang w:val="es-ES"/>
        </w:rPr>
        <w:t xml:space="preserve">El Órgano Superior tendrá las </w:t>
      </w:r>
      <w:r w:rsidRPr="003970D8">
        <w:rPr>
          <w:rFonts w:ascii="Palatino Linotype" w:eastAsia="Times New Roman" w:hAnsi="Palatino Linotype" w:cs="Arial"/>
          <w:i/>
          <w:sz w:val="22"/>
          <w:szCs w:val="22"/>
          <w:lang w:val="es-ES" w:eastAsia="es-MX"/>
        </w:rPr>
        <w:t>siguientes</w:t>
      </w:r>
      <w:r w:rsidRPr="003970D8">
        <w:rPr>
          <w:rFonts w:ascii="Palatino Linotype" w:eastAsia="Times New Roman" w:hAnsi="Palatino Linotype" w:cs="Arial"/>
          <w:i/>
          <w:sz w:val="22"/>
          <w:szCs w:val="22"/>
          <w:lang w:val="es-ES"/>
        </w:rPr>
        <w:t xml:space="preserve"> atribuciones:</w:t>
      </w:r>
    </w:p>
    <w:p w:rsidR="007E6240" w:rsidRPr="003970D8" w:rsidRDefault="007E6240" w:rsidP="007E6240">
      <w:pPr>
        <w:spacing w:after="0" w:line="240" w:lineRule="auto"/>
        <w:ind w:left="851" w:right="901"/>
        <w:jc w:val="both"/>
        <w:rPr>
          <w:rFonts w:ascii="Palatino Linotype" w:eastAsia="Times New Roman" w:hAnsi="Palatino Linotype" w:cs="Arial"/>
          <w:i/>
          <w:sz w:val="22"/>
          <w:szCs w:val="22"/>
          <w:lang w:val="es-ES"/>
        </w:rPr>
      </w:pPr>
      <w:r w:rsidRPr="003970D8">
        <w:rPr>
          <w:rFonts w:ascii="Palatino Linotype" w:eastAsia="Times New Roman" w:hAnsi="Palatino Linotype" w:cs="Arial"/>
          <w:i/>
          <w:sz w:val="22"/>
          <w:szCs w:val="22"/>
          <w:lang w:val="es-ES"/>
        </w:rPr>
        <w:t>…</w:t>
      </w:r>
    </w:p>
    <w:p w:rsidR="007E6240" w:rsidRPr="003970D8" w:rsidRDefault="007E6240" w:rsidP="007E6240">
      <w:pPr>
        <w:spacing w:after="0" w:line="240" w:lineRule="auto"/>
        <w:ind w:left="851" w:right="901"/>
        <w:jc w:val="both"/>
        <w:rPr>
          <w:rFonts w:ascii="Palatino Linotype" w:eastAsia="Times New Roman" w:hAnsi="Palatino Linotype" w:cs="Arial"/>
          <w:color w:val="000000"/>
          <w:sz w:val="22"/>
          <w:szCs w:val="22"/>
          <w:lang w:val="es-ES"/>
        </w:rPr>
      </w:pPr>
      <w:r w:rsidRPr="003970D8">
        <w:rPr>
          <w:rFonts w:ascii="Palatino Linotype" w:eastAsia="Times New Roman" w:hAnsi="Palatino Linotype" w:cs="Arial"/>
          <w:b/>
          <w:bCs/>
          <w:i/>
          <w:sz w:val="22"/>
          <w:szCs w:val="22"/>
          <w:lang w:val="es-ES"/>
        </w:rPr>
        <w:t xml:space="preserve">XI. </w:t>
      </w:r>
      <w:r w:rsidRPr="003970D8">
        <w:rPr>
          <w:rFonts w:ascii="Palatino Linotype" w:eastAsia="Times New Roman" w:hAnsi="Palatino Linotype" w:cs="Arial"/>
          <w:i/>
          <w:sz w:val="22"/>
          <w:szCs w:val="22"/>
          <w:lang w:val="es-ES"/>
        </w:rPr>
        <w:t>Establecer los lineamientos, criterios, procedimientos, métodos y sistemas para las acciones de control y evaluación, necesarios para la fiscalización de las cuentas públicas y los informes trimestrales;</w:t>
      </w:r>
      <w:r w:rsidRPr="003970D8">
        <w:rPr>
          <w:rFonts w:ascii="Palatino Linotype" w:eastAsia="Times New Roman" w:hAnsi="Palatino Linotype" w:cs="Arial"/>
          <w:color w:val="000000"/>
          <w:sz w:val="22"/>
          <w:szCs w:val="22"/>
          <w:lang w:val="es-ES"/>
        </w:rPr>
        <w:t>”</w:t>
      </w:r>
    </w:p>
    <w:p w:rsidR="007E6240" w:rsidRPr="003970D8" w:rsidRDefault="007E6240" w:rsidP="007E6240">
      <w:pPr>
        <w:pStyle w:val="paragraph"/>
        <w:spacing w:before="0" w:beforeAutospacing="0" w:after="0" w:afterAutospacing="0" w:line="360" w:lineRule="auto"/>
        <w:jc w:val="both"/>
        <w:textAlignment w:val="baseline"/>
        <w:rPr>
          <w:rFonts w:ascii="Palatino Linotype" w:hAnsi="Palatino Linotype"/>
          <w:sz w:val="24"/>
          <w:szCs w:val="24"/>
        </w:rPr>
      </w:pPr>
    </w:p>
    <w:p w:rsidR="007E6240" w:rsidRPr="003970D8" w:rsidRDefault="007E6240" w:rsidP="007E6240">
      <w:pPr>
        <w:spacing w:after="0" w:line="360" w:lineRule="auto"/>
        <w:jc w:val="both"/>
        <w:rPr>
          <w:rFonts w:ascii="Palatino Linotype" w:eastAsia="Times New Roman" w:hAnsi="Palatino Linotype" w:cs="Times New Roman"/>
          <w:sz w:val="24"/>
          <w:szCs w:val="24"/>
          <w:lang w:val="es-ES"/>
        </w:rPr>
      </w:pPr>
      <w:r w:rsidRPr="003970D8">
        <w:rPr>
          <w:rFonts w:ascii="Palatino Linotype" w:eastAsia="Times New Roman" w:hAnsi="Palatino Linotype" w:cs="Times New Roman"/>
          <w:sz w:val="24"/>
          <w:szCs w:val="24"/>
          <w:lang w:val="es-ES"/>
        </w:rPr>
        <w:t xml:space="preserve">De esta forma, el Órgano Superior de Fiscalización del Estado de México (OSFEM),  emite anualmente los Lineamientos para definir los criterios, formatos y documentación necesaria para presentar los informes mensuales,  dentro de los cuales </w:t>
      </w:r>
      <w:r w:rsidRPr="003970D8">
        <w:rPr>
          <w:rFonts w:ascii="Palatino Linotype" w:eastAsia="Times New Roman" w:hAnsi="Palatino Linotype" w:cs="Times New Roman"/>
          <w:sz w:val="24"/>
          <w:szCs w:val="24"/>
          <w:lang w:val="es-ES"/>
        </w:rPr>
        <w:lastRenderedPageBreak/>
        <w:t>destacan –en relación con el análisis que nos ocupa-, el disco 4, relativo a información de Nómina.</w:t>
      </w:r>
    </w:p>
    <w:p w:rsidR="007E6240" w:rsidRPr="003970D8" w:rsidRDefault="007E6240" w:rsidP="007E6240">
      <w:pPr>
        <w:spacing w:after="0" w:line="360" w:lineRule="auto"/>
        <w:jc w:val="both"/>
        <w:rPr>
          <w:rFonts w:ascii="Palatino Linotype" w:eastAsia="Times New Roman" w:hAnsi="Palatino Linotype" w:cs="Times New Roman"/>
          <w:sz w:val="24"/>
          <w:szCs w:val="24"/>
          <w:lang w:val="es-ES"/>
        </w:rPr>
      </w:pPr>
    </w:p>
    <w:p w:rsidR="007E6240" w:rsidRPr="003970D8" w:rsidRDefault="007E6240" w:rsidP="007E6240">
      <w:pPr>
        <w:spacing w:after="0" w:line="360" w:lineRule="auto"/>
        <w:jc w:val="both"/>
        <w:rPr>
          <w:rFonts w:ascii="Palatino Linotype" w:eastAsia="Times New Roman" w:hAnsi="Palatino Linotype" w:cs="Times New Roman"/>
          <w:sz w:val="24"/>
          <w:szCs w:val="24"/>
          <w:lang w:val="es-ES"/>
        </w:rPr>
      </w:pPr>
      <w:r w:rsidRPr="003970D8">
        <w:rPr>
          <w:rFonts w:ascii="Palatino Linotype" w:eastAsia="Times New Roman" w:hAnsi="Palatino Linotype" w:cs="Times New Roman"/>
          <w:sz w:val="24"/>
          <w:szCs w:val="24"/>
          <w:lang w:val="es-E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7E6240" w:rsidRPr="003970D8" w:rsidRDefault="007E6240" w:rsidP="007E6240">
      <w:pPr>
        <w:spacing w:after="0" w:line="240" w:lineRule="auto"/>
        <w:jc w:val="both"/>
        <w:rPr>
          <w:rFonts w:ascii="Palatino Linotype" w:eastAsia="Times New Roman" w:hAnsi="Palatino Linotype" w:cs="Times New Roman"/>
          <w:sz w:val="24"/>
          <w:szCs w:val="24"/>
          <w:lang w:val="es-ES"/>
        </w:rPr>
      </w:pPr>
    </w:p>
    <w:p w:rsidR="007E6240" w:rsidRPr="003970D8" w:rsidRDefault="007E6240" w:rsidP="007E6240">
      <w:pPr>
        <w:spacing w:after="0" w:line="240" w:lineRule="auto"/>
        <w:ind w:left="851" w:right="850"/>
        <w:jc w:val="both"/>
        <w:rPr>
          <w:rFonts w:ascii="Palatino Linotype" w:eastAsia="Times New Roman" w:hAnsi="Palatino Linotype" w:cs="Times New Roman"/>
          <w:i/>
          <w:sz w:val="22"/>
          <w:szCs w:val="22"/>
          <w:lang w:val="es-ES"/>
        </w:rPr>
      </w:pPr>
      <w:r w:rsidRPr="003970D8">
        <w:rPr>
          <w:rFonts w:ascii="Palatino Linotype" w:eastAsia="Times New Roman" w:hAnsi="Palatino Linotype" w:cs="Times New Roman"/>
          <w:b/>
          <w:i/>
          <w:sz w:val="22"/>
          <w:szCs w:val="22"/>
          <w:lang w:val="es-ES"/>
        </w:rPr>
        <w:t>“Artículo 32.-</w:t>
      </w:r>
      <w:r w:rsidRPr="003970D8">
        <w:rPr>
          <w:rFonts w:ascii="Palatino Linotype" w:eastAsia="Times New Roman" w:hAnsi="Palatino Linotype" w:cs="Times New Roman"/>
          <w:i/>
          <w:sz w:val="22"/>
          <w:szCs w:val="22"/>
          <w:lang w:val="es-ES"/>
        </w:rPr>
        <w:t xml:space="preserve"> El Gobernador </w:t>
      </w:r>
      <w:r w:rsidRPr="003970D8">
        <w:rPr>
          <w:rFonts w:ascii="Palatino Linotype" w:eastAsia="Times New Roman" w:hAnsi="Palatino Linotype" w:cs="Arial"/>
          <w:i/>
          <w:sz w:val="22"/>
          <w:szCs w:val="22"/>
          <w:lang w:val="es-ES"/>
        </w:rPr>
        <w:t>del</w:t>
      </w:r>
      <w:r w:rsidRPr="003970D8">
        <w:rPr>
          <w:rFonts w:ascii="Palatino Linotype" w:eastAsia="Times New Roman" w:hAnsi="Palatino Linotype" w:cs="Times New Roman"/>
          <w:i/>
          <w:sz w:val="22"/>
          <w:szCs w:val="22"/>
          <w:lang w:val="es-ES"/>
        </w:rPr>
        <w:t xml:space="preserve"> Estado, por conducto del titular de la dependencia competente, presentará a la Legislatura la cuenta pública del Gobierno del Estado del ejercicio fiscal inmediato anterior, a más tardar el quince de mayo de cada año.</w:t>
      </w:r>
    </w:p>
    <w:p w:rsidR="007E6240" w:rsidRPr="003970D8" w:rsidRDefault="007E6240" w:rsidP="007E6240">
      <w:pPr>
        <w:spacing w:after="0" w:line="240" w:lineRule="auto"/>
        <w:ind w:left="851" w:right="850"/>
        <w:jc w:val="both"/>
        <w:rPr>
          <w:rFonts w:ascii="Palatino Linotype" w:eastAsia="Times New Roman" w:hAnsi="Palatino Linotype" w:cs="Times New Roman"/>
          <w:b/>
          <w:i/>
          <w:sz w:val="22"/>
          <w:szCs w:val="22"/>
          <w:u w:val="single"/>
          <w:lang w:val="es-ES"/>
        </w:rPr>
      </w:pPr>
      <w:r w:rsidRPr="003970D8">
        <w:rPr>
          <w:rFonts w:ascii="Palatino Linotype" w:eastAsia="Times New Roman" w:hAnsi="Palatino Linotype" w:cs="Times New Roman"/>
          <w:b/>
          <w:i/>
          <w:sz w:val="22"/>
          <w:szCs w:val="22"/>
          <w:lang w:val="es-ES"/>
        </w:rPr>
        <w:t>Los Presidentes Municipales presentarán a la Legislatura las cuentas públicas anuales</w:t>
      </w:r>
      <w:r w:rsidRPr="003970D8">
        <w:rPr>
          <w:rFonts w:ascii="Palatino Linotype" w:eastAsia="Times New Roman" w:hAnsi="Palatino Linotype" w:cs="Times New Roman"/>
          <w:i/>
          <w:sz w:val="22"/>
          <w:szCs w:val="22"/>
          <w:lang w:val="es-ES"/>
        </w:rPr>
        <w:t xml:space="preserve"> de sus respectivos municipios, del ejercicio fiscal inmediato anterior, </w:t>
      </w:r>
      <w:r w:rsidRPr="003970D8">
        <w:rPr>
          <w:rFonts w:ascii="Palatino Linotype" w:eastAsia="Times New Roman" w:hAnsi="Palatino Linotype" w:cs="Times New Roman"/>
          <w:b/>
          <w:i/>
          <w:sz w:val="22"/>
          <w:szCs w:val="22"/>
          <w:lang w:val="es-ES"/>
        </w:rPr>
        <w:t>dentro de los quince primeros días del mes de marzo</w:t>
      </w:r>
      <w:r w:rsidRPr="003970D8">
        <w:rPr>
          <w:rFonts w:ascii="Palatino Linotype" w:eastAsia="Times New Roman" w:hAnsi="Palatino Linotype" w:cs="Times New Roman"/>
          <w:i/>
          <w:sz w:val="22"/>
          <w:szCs w:val="22"/>
          <w:lang w:val="es-ES"/>
        </w:rPr>
        <w:t xml:space="preserve"> de cada año; </w:t>
      </w:r>
      <w:r w:rsidRPr="003970D8">
        <w:rPr>
          <w:rFonts w:ascii="Palatino Linotype" w:eastAsia="Times New Roman" w:hAnsi="Palatino Linotype" w:cs="Times New Roman"/>
          <w:b/>
          <w:i/>
          <w:sz w:val="22"/>
          <w:szCs w:val="22"/>
          <w:lang w:val="es-ES"/>
        </w:rPr>
        <w:t>asimism</w:t>
      </w:r>
      <w:r w:rsidRPr="003970D8">
        <w:rPr>
          <w:rFonts w:ascii="Palatino Linotype" w:eastAsia="Times New Roman" w:hAnsi="Palatino Linotype" w:cs="Times New Roman"/>
          <w:i/>
          <w:sz w:val="22"/>
          <w:szCs w:val="22"/>
          <w:lang w:val="es-ES"/>
        </w:rPr>
        <w:t xml:space="preserve">o, </w:t>
      </w:r>
      <w:r w:rsidRPr="003970D8">
        <w:rPr>
          <w:rFonts w:ascii="Palatino Linotype" w:eastAsia="Times New Roman" w:hAnsi="Palatino Linotype" w:cs="Times New Roman"/>
          <w:b/>
          <w:i/>
          <w:sz w:val="22"/>
          <w:szCs w:val="22"/>
          <w:u w:val="single"/>
          <w:lang w:val="es-ES"/>
        </w:rPr>
        <w:t>los informes mensuales</w:t>
      </w:r>
      <w:r w:rsidRPr="003970D8">
        <w:rPr>
          <w:rFonts w:ascii="Palatino Linotype" w:eastAsia="Times New Roman" w:hAnsi="Palatino Linotype" w:cs="Times New Roman"/>
          <w:i/>
          <w:sz w:val="22"/>
          <w:szCs w:val="22"/>
          <w:lang w:val="es-ES"/>
        </w:rPr>
        <w:t xml:space="preserve"> los deberán presentar </w:t>
      </w:r>
      <w:r w:rsidRPr="003970D8">
        <w:rPr>
          <w:rFonts w:ascii="Palatino Linotype" w:eastAsia="Times New Roman" w:hAnsi="Palatino Linotype" w:cs="Times New Roman"/>
          <w:b/>
          <w:i/>
          <w:sz w:val="22"/>
          <w:szCs w:val="22"/>
          <w:u w:val="single"/>
          <w:lang w:val="es-ES"/>
        </w:rPr>
        <w:t>dentro de los veinte días posteriores al término del mes correspondiente.”</w:t>
      </w:r>
    </w:p>
    <w:p w:rsidR="007E6240" w:rsidRPr="003970D8" w:rsidRDefault="007E6240" w:rsidP="007E6240">
      <w:pPr>
        <w:spacing w:after="0" w:line="240" w:lineRule="auto"/>
        <w:ind w:left="851" w:right="850"/>
        <w:jc w:val="both"/>
        <w:rPr>
          <w:rFonts w:ascii="Palatino Linotype" w:eastAsia="Times New Roman" w:hAnsi="Palatino Linotype" w:cs="Times New Roman"/>
          <w:b/>
          <w:i/>
          <w:sz w:val="22"/>
          <w:szCs w:val="22"/>
          <w:u w:val="single"/>
          <w:lang w:val="es-ES"/>
        </w:rPr>
      </w:pPr>
    </w:p>
    <w:p w:rsidR="007E6240" w:rsidRPr="003970D8" w:rsidRDefault="007E6240" w:rsidP="007E6240">
      <w:pPr>
        <w:spacing w:after="0" w:line="360" w:lineRule="auto"/>
        <w:ind w:right="-91"/>
        <w:jc w:val="both"/>
        <w:rPr>
          <w:rFonts w:ascii="Palatino Linotype" w:eastAsia="Times New Roman" w:hAnsi="Palatino Linotype" w:cs="Times New Roman"/>
          <w:sz w:val="24"/>
          <w:szCs w:val="24"/>
          <w:lang w:val="es-ES"/>
        </w:rPr>
      </w:pPr>
      <w:r w:rsidRPr="003970D8">
        <w:rPr>
          <w:rFonts w:ascii="Palatino Linotype" w:eastAsia="Times New Roman" w:hAnsi="Palatino Linotype" w:cs="Times New Roman"/>
          <w:sz w:val="24"/>
          <w:szCs w:val="24"/>
          <w:lang w:val="es-ES"/>
        </w:rPr>
        <w:t xml:space="preserve">La información </w:t>
      </w:r>
      <w:r w:rsidRPr="003970D8">
        <w:rPr>
          <w:rFonts w:ascii="Palatino Linotype" w:eastAsia="Times New Roman" w:hAnsi="Palatino Linotype" w:cs="Times New Roman"/>
          <w:b/>
          <w:sz w:val="24"/>
          <w:szCs w:val="24"/>
          <w:lang w:val="es-ES"/>
        </w:rPr>
        <w:t>documental comprobatoria</w:t>
      </w:r>
      <w:r w:rsidRPr="003970D8">
        <w:rPr>
          <w:rFonts w:ascii="Palatino Linotype" w:eastAsia="Times New Roman" w:hAnsi="Palatino Linotype" w:cs="Times New Roman"/>
          <w:sz w:val="24"/>
          <w:szCs w:val="24"/>
          <w:lang w:val="es-ES"/>
        </w:rPr>
        <w:t xml:space="preserve">, </w:t>
      </w:r>
      <w:r w:rsidRPr="003970D8">
        <w:rPr>
          <w:rFonts w:ascii="Palatino Linotype" w:eastAsia="Times New Roman" w:hAnsi="Palatino Linotype" w:cs="Times New Roman"/>
          <w:b/>
          <w:sz w:val="24"/>
          <w:szCs w:val="24"/>
          <w:u w:val="single"/>
          <w:lang w:val="es-ES"/>
        </w:rPr>
        <w:t>deberá conservarse en los archivos de la entidad fiscalizada –Municipio</w:t>
      </w:r>
      <w:r w:rsidRPr="003970D8">
        <w:rPr>
          <w:rFonts w:ascii="Palatino Linotype" w:eastAsia="Times New Roman" w:hAnsi="Palatino Linotype" w:cs="Times New Roman"/>
          <w:sz w:val="24"/>
          <w:szCs w:val="24"/>
          <w:lang w:val="es-ES"/>
        </w:rPr>
        <w:t>-, en original y debidamente integrada en términos de los lineamientos de referencia, pues son susceptibles de revisión directa por el Órgano Superior de Fiscalización.</w:t>
      </w:r>
    </w:p>
    <w:p w:rsidR="007E6240" w:rsidRPr="003970D8" w:rsidRDefault="007E6240" w:rsidP="00606522">
      <w:pPr>
        <w:spacing w:after="0" w:line="360" w:lineRule="auto"/>
        <w:ind w:right="49"/>
        <w:jc w:val="both"/>
        <w:rPr>
          <w:rFonts w:ascii="Palatino Linotype" w:eastAsia="Times New Roman" w:hAnsi="Palatino Linotype" w:cs="Times New Roman"/>
          <w:color w:val="000000"/>
          <w:sz w:val="24"/>
          <w:szCs w:val="24"/>
          <w:lang w:val="es-MX"/>
        </w:rPr>
      </w:pPr>
    </w:p>
    <w:p w:rsidR="00775CC2" w:rsidRPr="003970D8" w:rsidRDefault="007E6240" w:rsidP="00606522">
      <w:pPr>
        <w:spacing w:after="0" w:line="360" w:lineRule="auto"/>
        <w:ind w:right="49"/>
        <w:jc w:val="both"/>
        <w:rPr>
          <w:rFonts w:ascii="Palatino Linotype" w:eastAsia="Times New Roman" w:hAnsi="Palatino Linotype" w:cs="Times New Roman"/>
          <w:color w:val="000000"/>
          <w:sz w:val="24"/>
          <w:szCs w:val="24"/>
          <w:lang w:val="es-MX"/>
        </w:rPr>
      </w:pPr>
      <w:r w:rsidRPr="003970D8">
        <w:rPr>
          <w:rFonts w:ascii="Palatino Linotype" w:eastAsia="Times New Roman" w:hAnsi="Palatino Linotype" w:cs="Times New Roman"/>
          <w:color w:val="000000"/>
          <w:sz w:val="24"/>
          <w:szCs w:val="24"/>
          <w:lang w:val="es-MX"/>
        </w:rPr>
        <w:lastRenderedPageBreak/>
        <w:t xml:space="preserve">Es así que, dentro de los </w:t>
      </w:r>
      <w:r w:rsidR="00775CC2" w:rsidRPr="003970D8">
        <w:rPr>
          <w:rFonts w:ascii="Palatino Linotype" w:eastAsia="Times New Roman" w:hAnsi="Palatino Linotype" w:cs="Times New Roman"/>
          <w:color w:val="000000"/>
          <w:sz w:val="24"/>
          <w:szCs w:val="24"/>
          <w:lang w:val="es-MX"/>
        </w:rPr>
        <w:t>Lineamientos para la Entrega del Informe Mensual Municipal 2019</w:t>
      </w:r>
      <w:r w:rsidRPr="003970D8">
        <w:rPr>
          <w:rStyle w:val="Refdenotaalpie"/>
          <w:rFonts w:ascii="Palatino Linotype" w:eastAsia="Times New Roman" w:hAnsi="Palatino Linotype" w:cs="Times New Roman"/>
          <w:color w:val="000000"/>
          <w:sz w:val="24"/>
          <w:szCs w:val="24"/>
          <w:lang w:val="es-MX"/>
        </w:rPr>
        <w:footnoteReference w:id="1"/>
      </w:r>
      <w:r w:rsidR="00775CC2" w:rsidRPr="003970D8">
        <w:rPr>
          <w:rFonts w:ascii="Palatino Linotype" w:eastAsia="Times New Roman" w:hAnsi="Palatino Linotype" w:cs="Times New Roman"/>
          <w:color w:val="000000"/>
          <w:sz w:val="24"/>
          <w:szCs w:val="24"/>
          <w:lang w:val="es-MX"/>
        </w:rPr>
        <w:t xml:space="preserve">, </w:t>
      </w:r>
      <w:r w:rsidRPr="003970D8">
        <w:rPr>
          <w:rFonts w:ascii="Palatino Linotype" w:eastAsia="Times New Roman" w:hAnsi="Palatino Linotype" w:cs="Times New Roman"/>
          <w:color w:val="000000"/>
          <w:sz w:val="24"/>
          <w:szCs w:val="24"/>
          <w:lang w:val="es-MX"/>
        </w:rPr>
        <w:t xml:space="preserve">se </w:t>
      </w:r>
      <w:r w:rsidR="00775CC2" w:rsidRPr="003970D8">
        <w:rPr>
          <w:rFonts w:ascii="Palatino Linotype" w:eastAsia="Times New Roman" w:hAnsi="Palatino Linotype" w:cs="Times New Roman"/>
          <w:sz w:val="24"/>
          <w:szCs w:val="24"/>
          <w:lang w:val="es-MX"/>
        </w:rPr>
        <w:t>destacan –en relación con el análisis que nos ocupa, el Disco 4, relativo a la información de nómina,</w:t>
      </w:r>
      <w:r w:rsidRPr="003970D8">
        <w:rPr>
          <w:rFonts w:ascii="Palatino Linotype" w:eastAsia="Times New Roman" w:hAnsi="Palatino Linotype" w:cs="Times New Roman"/>
          <w:sz w:val="24"/>
          <w:szCs w:val="24"/>
          <w:lang w:val="es-MX"/>
        </w:rPr>
        <w:t xml:space="preserve"> el reporte de altas y bajas del personal,</w:t>
      </w:r>
      <w:r w:rsidR="00775CC2" w:rsidRPr="003970D8">
        <w:rPr>
          <w:rFonts w:ascii="Palatino Linotype" w:eastAsia="Times New Roman" w:hAnsi="Palatino Linotype" w:cs="Times New Roman"/>
          <w:sz w:val="24"/>
          <w:szCs w:val="24"/>
          <w:lang w:val="es-MX"/>
        </w:rPr>
        <w:t xml:space="preserve"> </w:t>
      </w:r>
      <w:r w:rsidR="00775CC2" w:rsidRPr="003970D8">
        <w:rPr>
          <w:rFonts w:ascii="Palatino Linotype" w:eastAsia="Times New Roman" w:hAnsi="Palatino Linotype" w:cs="Times New Roman"/>
          <w:color w:val="000000"/>
          <w:sz w:val="24"/>
          <w:szCs w:val="24"/>
          <w:lang w:val="es-MX"/>
        </w:rPr>
        <w:t>tal y como se muestra en las siguientes imágenes:</w:t>
      </w:r>
    </w:p>
    <w:p w:rsidR="00B03DB6" w:rsidRPr="003970D8" w:rsidRDefault="00B03DB6" w:rsidP="00606522">
      <w:pPr>
        <w:spacing w:after="0" w:line="360" w:lineRule="auto"/>
        <w:ind w:right="49"/>
        <w:jc w:val="both"/>
        <w:rPr>
          <w:rFonts w:ascii="Palatino Linotype" w:eastAsia="Times New Roman" w:hAnsi="Palatino Linotype" w:cs="Times New Roman"/>
          <w:color w:val="000000"/>
          <w:sz w:val="24"/>
          <w:szCs w:val="24"/>
          <w:lang w:val="es-MX"/>
        </w:rPr>
      </w:pPr>
    </w:p>
    <w:p w:rsidR="00775CC2" w:rsidRPr="003970D8" w:rsidRDefault="00775CC2" w:rsidP="00606522">
      <w:pPr>
        <w:spacing w:after="0" w:line="360" w:lineRule="auto"/>
        <w:jc w:val="both"/>
        <w:rPr>
          <w:rFonts w:ascii="Palatino Linotype" w:eastAsia="Times New Roman" w:hAnsi="Palatino Linotype" w:cs="Times New Roman"/>
          <w:color w:val="000000"/>
          <w:sz w:val="24"/>
          <w:szCs w:val="24"/>
        </w:rPr>
      </w:pPr>
      <w:r w:rsidRPr="003970D8">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73600" behindDoc="0" locked="0" layoutInCell="1" allowOverlap="1" wp14:anchorId="504C4E8F" wp14:editId="57BDB83F">
                <wp:simplePos x="0" y="0"/>
                <wp:positionH relativeFrom="margin">
                  <wp:align>right</wp:align>
                </wp:positionH>
                <wp:positionV relativeFrom="paragraph">
                  <wp:posOffset>2360778</wp:posOffset>
                </wp:positionV>
                <wp:extent cx="5715000" cy="446227"/>
                <wp:effectExtent l="76200" t="38100" r="76200" b="87630"/>
                <wp:wrapNone/>
                <wp:docPr id="15" name="Rectángulo redondeado 15"/>
                <wp:cNvGraphicFramePr/>
                <a:graphic xmlns:a="http://schemas.openxmlformats.org/drawingml/2006/main">
                  <a:graphicData uri="http://schemas.microsoft.com/office/word/2010/wordprocessingShape">
                    <wps:wsp>
                      <wps:cNvSpPr/>
                      <wps:spPr>
                        <a:xfrm>
                          <a:off x="0" y="0"/>
                          <a:ext cx="5715000" cy="446227"/>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C30F4EB" id="Rectángulo redondeado 15" o:spid="_x0000_s1026" style="position:absolute;margin-left:398.8pt;margin-top:185.9pt;width:450pt;height:35.1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" filled="f" strokecolor="red" strokeweight="2.25pt">
                <v:shadow on="t" color="black" opacity="22937f" origin=",.5" offset="0,.63889mm"/>
                <w10:wrap anchorx="margin"/>
              </v:roundrect>
            </w:pict>
          </mc:Fallback>
        </mc:AlternateContent>
      </w:r>
      <w:r w:rsidRPr="003970D8">
        <w:rPr>
          <w:rFonts w:ascii="Palatino Linotype" w:eastAsia="Times New Roman" w:hAnsi="Palatino Linotype" w:cs="Times New Roman"/>
          <w:noProof/>
          <w:color w:val="000000"/>
          <w:sz w:val="24"/>
          <w:szCs w:val="24"/>
          <w:lang w:val="es-MX" w:eastAsia="es-MX"/>
        </w:rPr>
        <w:drawing>
          <wp:inline distT="0" distB="0" distL="0" distR="0" wp14:anchorId="1DECBC9B" wp14:editId="5E1D3FC3">
            <wp:extent cx="5783719" cy="5179162"/>
            <wp:effectExtent l="0" t="0" r="7620" b="2540"/>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9874" cy="5238402"/>
                    </a:xfrm>
                    <a:prstGeom prst="rect">
                      <a:avLst/>
                    </a:prstGeom>
                    <a:noFill/>
                    <a:ln>
                      <a:noFill/>
                    </a:ln>
                  </pic:spPr>
                </pic:pic>
              </a:graphicData>
            </a:graphic>
          </wp:inline>
        </w:drawing>
      </w:r>
      <w:r w:rsidRPr="003970D8">
        <w:rPr>
          <w:rFonts w:ascii="Palatino Linotype" w:eastAsia="Times New Roman" w:hAnsi="Palatino Linotype" w:cs="Times New Roman"/>
          <w:color w:val="000000"/>
          <w:sz w:val="24"/>
          <w:szCs w:val="24"/>
        </w:rPr>
        <w:t xml:space="preserve"> </w:t>
      </w:r>
    </w:p>
    <w:p w:rsidR="00775CC2" w:rsidRPr="003970D8" w:rsidRDefault="00775CC2" w:rsidP="00606522">
      <w:pPr>
        <w:spacing w:after="0" w:line="360" w:lineRule="auto"/>
        <w:jc w:val="center"/>
        <w:rPr>
          <w:rFonts w:ascii="Palatino Linotype" w:eastAsia="Times New Roman" w:hAnsi="Palatino Linotype" w:cs="Times New Roman"/>
          <w:color w:val="000000"/>
          <w:sz w:val="24"/>
          <w:szCs w:val="24"/>
        </w:rPr>
      </w:pPr>
      <w:r w:rsidRPr="003970D8">
        <w:rPr>
          <w:rFonts w:ascii="Palatino Linotype" w:eastAsia="Times New Roman" w:hAnsi="Palatino Linotype" w:cs="Times New Roman"/>
          <w:noProof/>
          <w:sz w:val="24"/>
          <w:szCs w:val="24"/>
          <w:lang w:val="es-MX" w:eastAsia="es-MX"/>
        </w:rPr>
        <w:lastRenderedPageBreak/>
        <mc:AlternateContent>
          <mc:Choice Requires="wps">
            <w:drawing>
              <wp:anchor distT="0" distB="0" distL="114300" distR="114300" simplePos="0" relativeHeight="251676672" behindDoc="0" locked="0" layoutInCell="1" allowOverlap="1" wp14:anchorId="1A6EAA61" wp14:editId="16288F88">
                <wp:simplePos x="0" y="0"/>
                <wp:positionH relativeFrom="column">
                  <wp:posOffset>4624705</wp:posOffset>
                </wp:positionH>
                <wp:positionV relativeFrom="paragraph">
                  <wp:posOffset>4803776</wp:posOffset>
                </wp:positionV>
                <wp:extent cx="561975" cy="676275"/>
                <wp:effectExtent l="19050" t="38100" r="104775" b="0"/>
                <wp:wrapNone/>
                <wp:docPr id="18" name="Flecha abajo 18"/>
                <wp:cNvGraphicFramePr/>
                <a:graphic xmlns:a="http://schemas.openxmlformats.org/drawingml/2006/main">
                  <a:graphicData uri="http://schemas.microsoft.com/office/word/2010/wordprocessingShape">
                    <wps:wsp>
                      <wps:cNvSpPr/>
                      <wps:spPr>
                        <a:xfrm rot="2525871">
                          <a:off x="0" y="0"/>
                          <a:ext cx="561975" cy="676275"/>
                        </a:xfrm>
                        <a:prstGeom prst="down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844B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8" o:spid="_x0000_s1026" type="#_x0000_t67" style="position:absolute;margin-left:364.15pt;margin-top:378.25pt;width:44.25pt;height:53.25pt;rotation:275892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" adj="12625" fillcolor="red" strokecolor="red">
                <v:shadow on="t" color="black" opacity="22937f" origin=",.5" offset="0,.63889mm"/>
              </v:shape>
            </w:pict>
          </mc:Fallback>
        </mc:AlternateContent>
      </w:r>
      <w:r w:rsidRPr="003970D8">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74624" behindDoc="0" locked="0" layoutInCell="1" allowOverlap="1" wp14:anchorId="228B0A54" wp14:editId="1C05281B">
                <wp:simplePos x="0" y="0"/>
                <wp:positionH relativeFrom="column">
                  <wp:posOffset>1291590</wp:posOffset>
                </wp:positionH>
                <wp:positionV relativeFrom="paragraph">
                  <wp:posOffset>889635</wp:posOffset>
                </wp:positionV>
                <wp:extent cx="2828925" cy="276225"/>
                <wp:effectExtent l="76200" t="38100" r="28575" b="104775"/>
                <wp:wrapNone/>
                <wp:docPr id="16" name="Elipse 16"/>
                <wp:cNvGraphicFramePr/>
                <a:graphic xmlns:a="http://schemas.openxmlformats.org/drawingml/2006/main">
                  <a:graphicData uri="http://schemas.microsoft.com/office/word/2010/wordprocessingShape">
                    <wps:wsp>
                      <wps:cNvSpPr/>
                      <wps:spPr>
                        <a:xfrm>
                          <a:off x="0" y="0"/>
                          <a:ext cx="2828925" cy="276225"/>
                        </a:xfrm>
                        <a:prstGeom prst="ellips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DFEDB60" id="Elipse 16" o:spid="_x0000_s1026" style="position:absolute;margin-left:101.7pt;margin-top:70.05pt;width:222.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" filled="f" strokecolor="red" strokeweight="2.25pt">
                <v:shadow on="t" color="black" opacity="22937f" origin=",.5" offset="0,.63889mm"/>
              </v:oval>
            </w:pict>
          </mc:Fallback>
        </mc:AlternateContent>
      </w:r>
      <w:r w:rsidRPr="003970D8">
        <w:rPr>
          <w:rFonts w:ascii="Palatino Linotype" w:eastAsia="Times New Roman" w:hAnsi="Palatino Linotype" w:cs="Times New Roman"/>
          <w:noProof/>
          <w:color w:val="000000"/>
          <w:sz w:val="24"/>
          <w:szCs w:val="24"/>
          <w:lang w:val="es-MX" w:eastAsia="es-MX"/>
        </w:rPr>
        <w:drawing>
          <wp:inline distT="0" distB="0" distL="0" distR="0" wp14:anchorId="1E0C495F" wp14:editId="047A9823">
            <wp:extent cx="5379294" cy="7610475"/>
            <wp:effectExtent l="0" t="0" r="0" b="0"/>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2850" cy="7615506"/>
                    </a:xfrm>
                    <a:prstGeom prst="rect">
                      <a:avLst/>
                    </a:prstGeom>
                    <a:noFill/>
                    <a:ln>
                      <a:noFill/>
                    </a:ln>
                  </pic:spPr>
                </pic:pic>
              </a:graphicData>
            </a:graphic>
          </wp:inline>
        </w:drawing>
      </w:r>
      <w:r w:rsidR="00606522" w:rsidRPr="003970D8">
        <w:rPr>
          <w:rFonts w:ascii="Palatino Linotype" w:eastAsia="Times New Roman" w:hAnsi="Palatino Linotype" w:cs="Times New Roman"/>
          <w:noProof/>
          <w:sz w:val="24"/>
          <w:szCs w:val="24"/>
          <w:lang w:val="es-MX" w:eastAsia="es-MX"/>
        </w:rPr>
        <w:lastRenderedPageBreak/>
        <mc:AlternateContent>
          <mc:Choice Requires="wps">
            <w:drawing>
              <wp:anchor distT="0" distB="0" distL="114300" distR="114300" simplePos="0" relativeHeight="251677696" behindDoc="0" locked="0" layoutInCell="1" allowOverlap="1" wp14:anchorId="4B18101B" wp14:editId="74AD788D">
                <wp:simplePos x="0" y="0"/>
                <wp:positionH relativeFrom="column">
                  <wp:posOffset>2996565</wp:posOffset>
                </wp:positionH>
                <wp:positionV relativeFrom="paragraph">
                  <wp:posOffset>1577975</wp:posOffset>
                </wp:positionV>
                <wp:extent cx="1498600" cy="257175"/>
                <wp:effectExtent l="57150" t="19050" r="63500" b="104775"/>
                <wp:wrapNone/>
                <wp:docPr id="20" name="Rectángulo redondeado 20"/>
                <wp:cNvGraphicFramePr/>
                <a:graphic xmlns:a="http://schemas.openxmlformats.org/drawingml/2006/main">
                  <a:graphicData uri="http://schemas.microsoft.com/office/word/2010/wordprocessingShape">
                    <wps:wsp>
                      <wps:cNvSpPr/>
                      <wps:spPr>
                        <a:xfrm>
                          <a:off x="0" y="0"/>
                          <a:ext cx="14986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A89D0CD" id="Rectángulo redondeado 20" o:spid="_x0000_s1026" style="position:absolute;margin-left:235.95pt;margin-top:124.25pt;width:118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" filled="f" strokecolor="red">
                <v:shadow on="t" color="black" opacity="22937f" origin=",.5" offset="0,.63889mm"/>
              </v:roundrect>
            </w:pict>
          </mc:Fallback>
        </mc:AlternateContent>
      </w:r>
      <w:r w:rsidR="00606522" w:rsidRPr="003970D8">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83840" behindDoc="0" locked="0" layoutInCell="1" allowOverlap="1" wp14:anchorId="2D81DAE2" wp14:editId="69B6D15D">
                <wp:simplePos x="0" y="0"/>
                <wp:positionH relativeFrom="column">
                  <wp:posOffset>1523365</wp:posOffset>
                </wp:positionH>
                <wp:positionV relativeFrom="paragraph">
                  <wp:posOffset>1577975</wp:posOffset>
                </wp:positionV>
                <wp:extent cx="457200" cy="257175"/>
                <wp:effectExtent l="57150" t="19050" r="57150" b="104775"/>
                <wp:wrapNone/>
                <wp:docPr id="32" name="Rectángulo redondeado 32"/>
                <wp:cNvGraphicFramePr/>
                <a:graphic xmlns:a="http://schemas.openxmlformats.org/drawingml/2006/main">
                  <a:graphicData uri="http://schemas.microsoft.com/office/word/2010/wordprocessingShape">
                    <wps:wsp>
                      <wps:cNvSpPr/>
                      <wps:spPr>
                        <a:xfrm>
                          <a:off x="0" y="0"/>
                          <a:ext cx="4572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000CA5C" id="Rectángulo redondeado 32" o:spid="_x0000_s1026" style="position:absolute;margin-left:119.95pt;margin-top:124.25pt;width:36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" filled="f" strokecolor="red">
                <v:shadow on="t" color="black" opacity="22937f" origin=",.5" offset="0,.63889mm"/>
              </v:roundrect>
            </w:pict>
          </mc:Fallback>
        </mc:AlternateContent>
      </w:r>
      <w:r w:rsidRPr="003970D8">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75648" behindDoc="0" locked="0" layoutInCell="1" allowOverlap="1" wp14:anchorId="752EC29B" wp14:editId="5D41397F">
                <wp:simplePos x="0" y="0"/>
                <wp:positionH relativeFrom="column">
                  <wp:posOffset>-22860</wp:posOffset>
                </wp:positionH>
                <wp:positionV relativeFrom="paragraph">
                  <wp:posOffset>670560</wp:posOffset>
                </wp:positionV>
                <wp:extent cx="2286000" cy="276225"/>
                <wp:effectExtent l="76200" t="38100" r="19050" b="104775"/>
                <wp:wrapNone/>
                <wp:docPr id="17" name="Elipse 17"/>
                <wp:cNvGraphicFramePr/>
                <a:graphic xmlns:a="http://schemas.openxmlformats.org/drawingml/2006/main">
                  <a:graphicData uri="http://schemas.microsoft.com/office/word/2010/wordprocessingShape">
                    <wps:wsp>
                      <wps:cNvSpPr/>
                      <wps:spPr>
                        <a:xfrm>
                          <a:off x="0" y="0"/>
                          <a:ext cx="2286000" cy="276225"/>
                        </a:xfrm>
                        <a:prstGeom prst="ellips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5788CD6" id="Elipse 17" o:spid="_x0000_s1026" style="position:absolute;margin-left:-1.8pt;margin-top:52.8pt;width:180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" filled="f" strokecolor="red" strokeweight="2.25pt">
                <v:shadow on="t" color="black" opacity="22937f" origin=",.5" offset="0,.63889mm"/>
              </v:oval>
            </w:pict>
          </mc:Fallback>
        </mc:AlternateContent>
      </w:r>
      <w:r w:rsidRPr="003970D8">
        <w:rPr>
          <w:rFonts w:ascii="Palatino Linotype" w:eastAsia="Times New Roman" w:hAnsi="Palatino Linotype" w:cs="Times New Roman"/>
          <w:noProof/>
          <w:color w:val="000000"/>
          <w:sz w:val="24"/>
          <w:szCs w:val="24"/>
          <w:lang w:val="es-MX" w:eastAsia="es-MX"/>
        </w:rPr>
        <w:drawing>
          <wp:inline distT="0" distB="0" distL="0" distR="0" wp14:anchorId="58678ACA" wp14:editId="3A653D91">
            <wp:extent cx="5788660" cy="4619625"/>
            <wp:effectExtent l="0" t="0" r="2540" b="9525"/>
            <wp:docPr id="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8660" cy="4619625"/>
                    </a:xfrm>
                    <a:prstGeom prst="rect">
                      <a:avLst/>
                    </a:prstGeom>
                    <a:noFill/>
                    <a:ln>
                      <a:noFill/>
                    </a:ln>
                  </pic:spPr>
                </pic:pic>
              </a:graphicData>
            </a:graphic>
          </wp:inline>
        </w:drawing>
      </w:r>
    </w:p>
    <w:p w:rsidR="00AD50F2" w:rsidRPr="003970D8" w:rsidRDefault="00AD50F2" w:rsidP="00606522">
      <w:pPr>
        <w:spacing w:after="0" w:line="360" w:lineRule="auto"/>
        <w:ind w:right="49"/>
        <w:jc w:val="both"/>
        <w:rPr>
          <w:rFonts w:ascii="Palatino Linotype" w:hAnsi="Palatino Linotype" w:cs="Arial"/>
          <w:b/>
          <w:color w:val="000000"/>
          <w:sz w:val="24"/>
          <w:szCs w:val="24"/>
        </w:rPr>
      </w:pPr>
      <w:r w:rsidRPr="003970D8">
        <w:rPr>
          <w:rFonts w:ascii="Palatino Linotype" w:hAnsi="Palatino Linotype" w:cs="Arial"/>
          <w:color w:val="000000"/>
          <w:sz w:val="24"/>
          <w:szCs w:val="24"/>
        </w:rPr>
        <w:t xml:space="preserve">De las imágenes insertas, se </w:t>
      </w:r>
      <w:r w:rsidR="007E6240" w:rsidRPr="003970D8">
        <w:rPr>
          <w:rFonts w:ascii="Palatino Linotype" w:hAnsi="Palatino Linotype" w:cs="Arial"/>
          <w:color w:val="000000"/>
          <w:sz w:val="24"/>
          <w:szCs w:val="24"/>
        </w:rPr>
        <w:t>advierte</w:t>
      </w:r>
      <w:r w:rsidRPr="003970D8">
        <w:rPr>
          <w:rFonts w:ascii="Palatino Linotype" w:hAnsi="Palatino Linotype" w:cs="Arial"/>
          <w:color w:val="000000"/>
          <w:sz w:val="24"/>
          <w:szCs w:val="24"/>
        </w:rPr>
        <w:t xml:space="preserve"> que </w:t>
      </w:r>
      <w:r w:rsidRPr="003970D8">
        <w:rPr>
          <w:rFonts w:ascii="Palatino Linotype" w:hAnsi="Palatino Linotype" w:cs="Arial"/>
          <w:b/>
          <w:color w:val="000000"/>
          <w:sz w:val="24"/>
          <w:szCs w:val="24"/>
        </w:rPr>
        <w:t>EL SUJETO OBLIGADO</w:t>
      </w:r>
      <w:r w:rsidRPr="003970D8">
        <w:rPr>
          <w:rFonts w:ascii="Palatino Linotype" w:hAnsi="Palatino Linotype" w:cs="Arial"/>
          <w:color w:val="000000"/>
          <w:sz w:val="24"/>
          <w:szCs w:val="24"/>
        </w:rPr>
        <w:t xml:space="preserve"> tiene el deber de generar el reporte de altas y bajas del personal por cada quincena, documentos tales en los que se refleja el nombre del servidor público, el área a donde pertenece el cargo o puesto que desempeña y la fecha en que es dado de alta o baja según sea el caso; información que es solicitada por </w:t>
      </w:r>
      <w:r w:rsidRPr="003970D8">
        <w:rPr>
          <w:rFonts w:ascii="Palatino Linotype" w:hAnsi="Palatino Linotype" w:cs="Arial"/>
          <w:b/>
          <w:color w:val="000000"/>
          <w:sz w:val="24"/>
          <w:szCs w:val="24"/>
        </w:rPr>
        <w:t>LA RECURRENTE.</w:t>
      </w:r>
    </w:p>
    <w:p w:rsidR="00AD50F2" w:rsidRPr="003970D8" w:rsidRDefault="00AD50F2" w:rsidP="00606522">
      <w:pPr>
        <w:spacing w:after="0" w:line="360" w:lineRule="auto"/>
        <w:ind w:right="49"/>
        <w:jc w:val="both"/>
        <w:rPr>
          <w:rFonts w:ascii="Palatino Linotype" w:hAnsi="Palatino Linotype" w:cs="Arial"/>
          <w:b/>
          <w:color w:val="000000"/>
          <w:sz w:val="24"/>
          <w:szCs w:val="24"/>
        </w:rPr>
      </w:pPr>
    </w:p>
    <w:p w:rsidR="00AD50F2" w:rsidRPr="003970D8" w:rsidRDefault="00AD50F2" w:rsidP="00606522">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rPr>
      </w:pPr>
      <w:r w:rsidRPr="003970D8">
        <w:rPr>
          <w:rFonts w:ascii="Palatino Linotype" w:eastAsia="Arial Unicode MS" w:hAnsi="Palatino Linotype" w:cs="Arial"/>
          <w:sz w:val="24"/>
          <w:szCs w:val="24"/>
          <w:lang w:val="es-ES"/>
        </w:rPr>
        <w:t xml:space="preserve">Por consiguiente, este Órgano Garante advierte que la información solicitada, se puede dar por colmado de manera enunciativa más no limitativa con la entrega del reporte de altas y bajas del personal, en razón, de que constituye información que genera, posee </w:t>
      </w:r>
      <w:r w:rsidRPr="003970D8">
        <w:rPr>
          <w:rFonts w:ascii="Palatino Linotype" w:eastAsia="Arial Unicode MS" w:hAnsi="Palatino Linotype" w:cs="Arial"/>
          <w:sz w:val="24"/>
          <w:szCs w:val="24"/>
          <w:lang w:val="es-ES"/>
        </w:rPr>
        <w:lastRenderedPageBreak/>
        <w:t xml:space="preserve">y administra </w:t>
      </w:r>
      <w:r w:rsidRPr="003970D8">
        <w:rPr>
          <w:rFonts w:ascii="Palatino Linotype" w:eastAsia="Arial Unicode MS" w:hAnsi="Palatino Linotype" w:cs="Arial"/>
          <w:b/>
          <w:sz w:val="24"/>
          <w:szCs w:val="24"/>
          <w:lang w:val="es-ES"/>
        </w:rPr>
        <w:t>EL SUJETO OBLIGADO</w:t>
      </w:r>
      <w:r w:rsidRPr="003970D8">
        <w:rPr>
          <w:rFonts w:ascii="Palatino Linotype" w:eastAsia="Arial Unicode MS" w:hAnsi="Palatino Linotype" w:cs="Arial"/>
          <w:sz w:val="24"/>
          <w:szCs w:val="24"/>
          <w:lang w:val="es-ES"/>
        </w:rPr>
        <w:t xml:space="preserve"> en el ejercicio de sus funciones de derecho público; por ende, se actualiza la hipótesis normativa prevista en los artículo 4 y 12 de la Ley de la materia, previamente citados, puesto que </w:t>
      </w:r>
      <w:r w:rsidRPr="003970D8">
        <w:rPr>
          <w:rFonts w:ascii="Palatino Linotype" w:eastAsia="Arial Unicode MS" w:hAnsi="Palatino Linotype" w:cs="Arial"/>
          <w:b/>
          <w:sz w:val="24"/>
          <w:szCs w:val="24"/>
          <w:lang w:val="es-ES"/>
        </w:rPr>
        <w:t xml:space="preserve">EL SUJETO OBLIGADO </w:t>
      </w:r>
      <w:r w:rsidRPr="003970D8">
        <w:rPr>
          <w:rFonts w:ascii="Palatino Linotype" w:eastAsia="Arial Unicode MS" w:hAnsi="Palatino Linotype" w:cs="Arial"/>
          <w:sz w:val="24"/>
          <w:szCs w:val="24"/>
          <w:lang w:val="es-ES"/>
        </w:rPr>
        <w:t xml:space="preserve">tiene la obligación de entregar la información en estado en el que ésta se encuentre.  </w:t>
      </w:r>
    </w:p>
    <w:p w:rsidR="00AD50F2" w:rsidRPr="003970D8" w:rsidRDefault="00AD50F2" w:rsidP="00606522">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rPr>
      </w:pPr>
    </w:p>
    <w:p w:rsidR="006B4B0B" w:rsidRPr="003970D8" w:rsidRDefault="00AD50F2" w:rsidP="00606522">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rPr>
      </w:pPr>
      <w:r w:rsidRPr="003970D8">
        <w:rPr>
          <w:rFonts w:ascii="Palatino Linotype" w:eastAsia="Arial Unicode MS" w:hAnsi="Palatino Linotype" w:cs="Arial"/>
          <w:sz w:val="24"/>
          <w:szCs w:val="24"/>
          <w:lang w:val="es-ES"/>
        </w:rPr>
        <w:t>Ahora bien, por cuanto hace al requerimiento realizado por el particular del documento don</w:t>
      </w:r>
      <w:r w:rsidR="00747092" w:rsidRPr="003970D8">
        <w:rPr>
          <w:rFonts w:ascii="Palatino Linotype" w:eastAsia="Arial Unicode MS" w:hAnsi="Palatino Linotype" w:cs="Arial"/>
          <w:sz w:val="24"/>
          <w:szCs w:val="24"/>
          <w:lang w:val="es-ES"/>
        </w:rPr>
        <w:t xml:space="preserve">de conste el motivo por el que causo baja el servidor público; al respecto, es de señalar que </w:t>
      </w:r>
      <w:r w:rsidR="00910C2A" w:rsidRPr="003970D8">
        <w:rPr>
          <w:rFonts w:ascii="Palatino Linotype" w:eastAsia="Arial Unicode MS" w:hAnsi="Palatino Linotype" w:cs="Arial"/>
          <w:sz w:val="24"/>
          <w:szCs w:val="24"/>
          <w:lang w:val="es-ES"/>
        </w:rPr>
        <w:t>dicho requerimiento pued</w:t>
      </w:r>
      <w:r w:rsidR="006B4B0B" w:rsidRPr="003970D8">
        <w:rPr>
          <w:rFonts w:ascii="Palatino Linotype" w:eastAsia="Arial Unicode MS" w:hAnsi="Palatino Linotype" w:cs="Arial"/>
          <w:sz w:val="24"/>
          <w:szCs w:val="24"/>
          <w:lang w:val="es-ES"/>
        </w:rPr>
        <w:t xml:space="preserve">e ser colmado con la entrega del documento donde conste la terminación de la relación laboral, las cuales son enunciadas en el artículo 89 de la Ley del Trabajo referida anteriormente, o en su caso la constancia de haber dado aviso por escrito al servidor público la fecha y causa de su recisión. </w:t>
      </w:r>
    </w:p>
    <w:p w:rsidR="006251BA" w:rsidRPr="003970D8" w:rsidRDefault="006251BA" w:rsidP="00606522">
      <w:pPr>
        <w:spacing w:after="0" w:line="360" w:lineRule="auto"/>
        <w:jc w:val="both"/>
        <w:rPr>
          <w:rFonts w:ascii="Palatino Linotype" w:eastAsia="Times New Roman" w:hAnsi="Palatino Linotype" w:cs="Arial"/>
          <w:sz w:val="24"/>
          <w:szCs w:val="24"/>
          <w:lang w:val="es-ES"/>
        </w:rPr>
      </w:pPr>
    </w:p>
    <w:p w:rsidR="00C54A8F" w:rsidRPr="003970D8" w:rsidRDefault="00C54A8F" w:rsidP="00606522">
      <w:pPr>
        <w:spacing w:after="0" w:line="360" w:lineRule="auto"/>
        <w:jc w:val="both"/>
        <w:rPr>
          <w:rFonts w:ascii="Palatino Linotype" w:eastAsia="Times New Roman" w:hAnsi="Palatino Linotype" w:cs="Arial"/>
          <w:sz w:val="24"/>
          <w:szCs w:val="24"/>
          <w:lang w:val="es-MX" w:eastAsia="es-MX"/>
        </w:rPr>
      </w:pPr>
      <w:r w:rsidRPr="003970D8">
        <w:rPr>
          <w:rFonts w:ascii="Palatino Linotype" w:eastAsiaTheme="minorHAnsi" w:hAnsi="Palatino Linotype"/>
          <w:sz w:val="24"/>
          <w:szCs w:val="24"/>
          <w:lang w:val="es-MX" w:eastAsia="en-US"/>
        </w:rPr>
        <w:t xml:space="preserve">Antes de concluir, </w:t>
      </w:r>
      <w:r w:rsidRPr="003970D8">
        <w:rPr>
          <w:rFonts w:ascii="Palatino Linotype" w:eastAsia="Times New Roman" w:hAnsi="Palatino Linotype" w:cs="Times New Roman"/>
          <w:color w:val="000000" w:themeColor="text1"/>
          <w:sz w:val="24"/>
          <w:szCs w:val="24"/>
          <w:lang w:val="es-ES"/>
        </w:rPr>
        <w:t xml:space="preserve">es de precisar que de los documentos de los cuales se ordena deberán ser entregados en </w:t>
      </w:r>
      <w:r w:rsidRPr="003970D8">
        <w:rPr>
          <w:rFonts w:ascii="Palatino Linotype" w:eastAsia="Times New Roman" w:hAnsi="Palatino Linotype" w:cs="Arial"/>
          <w:b/>
          <w:sz w:val="24"/>
          <w:szCs w:val="24"/>
          <w:lang w:val="es-MX"/>
        </w:rPr>
        <w:t xml:space="preserve">versión pública, </w:t>
      </w:r>
      <w:r w:rsidRPr="003970D8">
        <w:rPr>
          <w:rFonts w:ascii="Palatino Linotype" w:eastAsia="Times New Roman" w:hAnsi="Palatino Linotype" w:cs="Arial"/>
          <w:sz w:val="24"/>
          <w:szCs w:val="24"/>
          <w:lang w:val="es-MX"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3970D8">
        <w:rPr>
          <w:rFonts w:ascii="Palatino Linotype" w:eastAsia="Times New Roman" w:hAnsi="Palatino Linotype" w:cs="Arial"/>
          <w:sz w:val="24"/>
          <w:szCs w:val="24"/>
          <w:lang w:val="es-ES"/>
        </w:rPr>
        <w:t>Ley de Protección de Datos Personales en posesión de Sujetos Obligados del Estado de México y Municipios</w:t>
      </w:r>
      <w:r w:rsidRPr="003970D8">
        <w:rPr>
          <w:rFonts w:ascii="Palatino Linotype" w:eastAsia="Times New Roman" w:hAnsi="Palatino Linotype" w:cs="Arial"/>
          <w:sz w:val="24"/>
          <w:szCs w:val="24"/>
          <w:lang w:val="es-MX" w:eastAsia="es-MX"/>
        </w:rPr>
        <w:t xml:space="preserve">. </w:t>
      </w:r>
    </w:p>
    <w:p w:rsidR="00C54A8F" w:rsidRPr="003970D8" w:rsidRDefault="00C54A8F" w:rsidP="00606522">
      <w:pPr>
        <w:spacing w:after="0" w:line="360" w:lineRule="auto"/>
        <w:jc w:val="both"/>
        <w:rPr>
          <w:rFonts w:ascii="Palatino Linotype" w:eastAsia="Arial Unicode MS" w:hAnsi="Palatino Linotype" w:cs="Arial"/>
          <w:sz w:val="24"/>
          <w:szCs w:val="24"/>
          <w:lang w:val="es-ES"/>
        </w:rPr>
      </w:pP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t xml:space="preserve">Siendo importante señalar que, para la elaboración de versiones públicas, es necesario que el Comité de Transparencia del </w:t>
      </w:r>
      <w:r w:rsidRPr="003970D8">
        <w:rPr>
          <w:rFonts w:ascii="Palatino Linotype" w:eastAsia="Times New Roman" w:hAnsi="Palatino Linotype" w:cs="Arial"/>
          <w:b/>
          <w:sz w:val="24"/>
          <w:szCs w:val="24"/>
          <w:lang w:val="es-ES"/>
        </w:rPr>
        <w:t xml:space="preserve">SUJETO OBLIGADO </w:t>
      </w:r>
      <w:r w:rsidRPr="003970D8">
        <w:rPr>
          <w:rFonts w:ascii="Palatino Linotype" w:eastAsia="Times New Roman" w:hAnsi="Palatino Linotype" w:cs="Arial"/>
          <w:sz w:val="24"/>
          <w:szCs w:val="24"/>
          <w:lang w:val="es-ES"/>
        </w:rPr>
        <w:t xml:space="preserve">emita el respectivo Acuerdo de Clasificación debidamente fundado y motivado. </w:t>
      </w: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ES"/>
        </w:rPr>
      </w:pPr>
    </w:p>
    <w:p w:rsidR="00C54A8F" w:rsidRPr="003970D8" w:rsidRDefault="00C54A8F" w:rsidP="00606522">
      <w:pPr>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4,fracción XI de la </w:t>
      </w:r>
      <w:r w:rsidRPr="003970D8">
        <w:rPr>
          <w:rFonts w:ascii="Palatino Linotype" w:eastAsia="Times New Roman" w:hAnsi="Palatino Linotype" w:cs="Arial"/>
          <w:sz w:val="24"/>
          <w:szCs w:val="24"/>
          <w:lang w:val="es-ES"/>
        </w:rPr>
        <w:t>Ley de Protección de Datos Personales en posesión de Sujetos Obligados del Estado de México y Municipios</w:t>
      </w:r>
      <w:r w:rsidRPr="003970D8">
        <w:rPr>
          <w:rFonts w:ascii="Palatino Linotype" w:eastAsia="Times New Roman" w:hAnsi="Palatino Linotype" w:cs="Arial"/>
          <w:sz w:val="24"/>
          <w:szCs w:val="24"/>
          <w:lang w:val="es-MX" w:eastAsia="es-MX"/>
        </w:rPr>
        <w:t xml:space="preserve">; por consiguiente, se trata de información confidencial que debe ser testada por </w:t>
      </w:r>
      <w:r w:rsidRPr="003970D8">
        <w:rPr>
          <w:rFonts w:ascii="Palatino Linotype" w:eastAsia="Times New Roman" w:hAnsi="Palatino Linotype" w:cs="Arial"/>
          <w:b/>
          <w:sz w:val="24"/>
          <w:szCs w:val="24"/>
          <w:lang w:val="es-MX" w:eastAsia="es-MX"/>
        </w:rPr>
        <w:t>EL SUJETO OBLIGADO</w:t>
      </w:r>
      <w:r w:rsidRPr="003970D8">
        <w:rPr>
          <w:rFonts w:ascii="Palatino Linotype" w:eastAsia="Times New Roman" w:hAnsi="Palatino Linotype" w:cs="Arial"/>
          <w:sz w:val="24"/>
          <w:szCs w:val="24"/>
          <w:lang w:val="es-MX" w:eastAsia="es-MX"/>
        </w:rPr>
        <w:t>, por lo que, todo dato personal susceptible de clasificación debe ser protegido.</w:t>
      </w:r>
    </w:p>
    <w:p w:rsidR="00C54A8F" w:rsidRPr="003970D8" w:rsidRDefault="00C54A8F" w:rsidP="00606522">
      <w:pPr>
        <w:spacing w:after="0" w:line="360" w:lineRule="auto"/>
        <w:jc w:val="both"/>
        <w:rPr>
          <w:rFonts w:ascii="Palatino Linotype" w:eastAsia="Times New Roman" w:hAnsi="Palatino Linotype" w:cs="Arial"/>
          <w:sz w:val="24"/>
          <w:szCs w:val="24"/>
          <w:lang w:val="es-MX" w:eastAsia="es-MX"/>
        </w:rPr>
      </w:pP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MX"/>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3970D8">
        <w:rPr>
          <w:rFonts w:ascii="Palatino Linotype" w:eastAsia="Times New Roman" w:hAnsi="Palatino Linotype" w:cs="Arial"/>
          <w:sz w:val="24"/>
          <w:szCs w:val="24"/>
          <w:lang w:val="es-ES"/>
        </w:rPr>
        <w:t>Ley de Protección de Datos Personales en posesión de Sujetos Obligados del Estado de México y Municipios</w:t>
      </w:r>
      <w:r w:rsidRPr="003970D8">
        <w:rPr>
          <w:rFonts w:ascii="Palatino Linotype" w:eastAsia="Times New Roman" w:hAnsi="Palatino Linotype" w:cs="Arial"/>
          <w:sz w:val="24"/>
          <w:szCs w:val="24"/>
          <w:lang w:val="es-MX"/>
        </w:rPr>
        <w:t xml:space="preserve">; atento a ello, al momento de realizar la versión pública se deben proteger datos personales, que de manera enunciativa más no limitativa el RFC, CURP, </w:t>
      </w:r>
      <w:r w:rsidR="00606522" w:rsidRPr="003970D8">
        <w:rPr>
          <w:rFonts w:ascii="Palatino Linotype" w:eastAsia="Times New Roman" w:hAnsi="Palatino Linotype" w:cs="Arial"/>
          <w:sz w:val="24"/>
          <w:szCs w:val="24"/>
          <w:lang w:val="es-MX"/>
        </w:rPr>
        <w:t>la Clave de cualquier tipo de seguridad social (ISSEMYM, u otros)</w:t>
      </w:r>
      <w:r w:rsidRPr="003970D8">
        <w:rPr>
          <w:rFonts w:ascii="Palatino Linotype" w:eastAsia="Times New Roman" w:hAnsi="Palatino Linotype" w:cs="Arial"/>
          <w:sz w:val="24"/>
          <w:szCs w:val="24"/>
          <w:lang w:val="es-MX"/>
        </w:rPr>
        <w:t>entre otros, ya que en nada abonan a la trasparencia</w:t>
      </w:r>
      <w:r w:rsidRPr="003970D8">
        <w:rPr>
          <w:rFonts w:ascii="Palatino Linotype" w:eastAsia="Times New Roman" w:hAnsi="Palatino Linotype" w:cs="Arial"/>
          <w:sz w:val="24"/>
          <w:szCs w:val="24"/>
          <w:lang w:val="es-ES"/>
        </w:rPr>
        <w:t xml:space="preserve">. </w:t>
      </w: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MX"/>
        </w:rPr>
      </w:pP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MX"/>
        </w:rPr>
      </w:pPr>
      <w:r w:rsidRPr="003970D8">
        <w:rPr>
          <w:rFonts w:ascii="Palatino Linotype" w:eastAsia="Times New Roman" w:hAnsi="Palatino Linotype" w:cs="Arial"/>
          <w:sz w:val="24"/>
          <w:szCs w:val="24"/>
          <w:lang w:val="es-MX"/>
        </w:rPr>
        <w:t xml:space="preserve">La finalidad de la </w:t>
      </w:r>
      <w:r w:rsidRPr="003970D8">
        <w:rPr>
          <w:rFonts w:ascii="Palatino Linotype" w:eastAsia="Times New Roman" w:hAnsi="Palatino Linotype" w:cs="Arial"/>
          <w:b/>
          <w:sz w:val="24"/>
          <w:szCs w:val="24"/>
          <w:lang w:val="es-MX"/>
        </w:rPr>
        <w:t>versión pública</w:t>
      </w:r>
      <w:r w:rsidRPr="003970D8">
        <w:rPr>
          <w:rFonts w:ascii="Palatino Linotype" w:eastAsia="Times New Roman" w:hAnsi="Palatino Linotype" w:cs="Arial"/>
          <w:sz w:val="24"/>
          <w:szCs w:val="24"/>
          <w:lang w:val="es-MX"/>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C54A8F" w:rsidRPr="003970D8" w:rsidRDefault="00C54A8F" w:rsidP="00606522">
      <w:pPr>
        <w:autoSpaceDE w:val="0"/>
        <w:autoSpaceDN w:val="0"/>
        <w:adjustRightInd w:val="0"/>
        <w:spacing w:after="0" w:line="360" w:lineRule="auto"/>
        <w:jc w:val="both"/>
        <w:rPr>
          <w:rFonts w:ascii="Palatino Linotype" w:eastAsia="Times New Roman" w:hAnsi="Palatino Linotype" w:cs="Arial"/>
          <w:sz w:val="24"/>
          <w:szCs w:val="24"/>
          <w:lang w:val="es-MX"/>
        </w:rPr>
      </w:pPr>
    </w:p>
    <w:p w:rsidR="00C54A8F" w:rsidRPr="003970D8" w:rsidRDefault="00C54A8F" w:rsidP="00606522">
      <w:pPr>
        <w:spacing w:after="0" w:line="360" w:lineRule="auto"/>
        <w:jc w:val="both"/>
        <w:rPr>
          <w:rFonts w:ascii="Palatino Linotype" w:eastAsia="Times New Roman" w:hAnsi="Palatino Linotype" w:cs="Arial"/>
          <w:sz w:val="24"/>
          <w:szCs w:val="24"/>
          <w:lang w:val="es-MX"/>
        </w:rPr>
      </w:pPr>
      <w:r w:rsidRPr="003970D8">
        <w:rPr>
          <w:rFonts w:ascii="Palatino Linotype" w:eastAsia="Times New Roman" w:hAnsi="Palatino Linotype" w:cs="Arial"/>
          <w:sz w:val="24"/>
          <w:szCs w:val="24"/>
          <w:lang w:val="es-MX"/>
        </w:rPr>
        <w:t xml:space="preserve">Por ende, en el presente caso, </w:t>
      </w:r>
      <w:r w:rsidRPr="003970D8">
        <w:rPr>
          <w:rFonts w:ascii="Palatino Linotype" w:eastAsia="Times New Roman" w:hAnsi="Palatino Linotype" w:cs="Arial"/>
          <w:b/>
          <w:sz w:val="24"/>
          <w:szCs w:val="24"/>
          <w:lang w:val="es-MX"/>
        </w:rPr>
        <w:t>EL SUJETO OBLIGADO</w:t>
      </w:r>
      <w:r w:rsidRPr="003970D8">
        <w:rPr>
          <w:rFonts w:ascii="Palatino Linotype" w:eastAsia="Times New Roman" w:hAnsi="Palatino Linotype" w:cs="Arial"/>
          <w:sz w:val="24"/>
          <w:szCs w:val="24"/>
          <w:lang w:val="es-MX"/>
        </w:rPr>
        <w:t xml:space="preserve"> debe testar los datos referidos con antelación, sin pasar por alto que la clasificación respectiva tiene que cumplirse mediante la forma y formalidades que la ley impone; </w:t>
      </w:r>
      <w:r w:rsidRPr="003970D8">
        <w:rPr>
          <w:rFonts w:ascii="Palatino Linotype" w:eastAsia="Times New Roman" w:hAnsi="Palatino Linotype" w:cs="Arial"/>
          <w:sz w:val="24"/>
          <w:szCs w:val="24"/>
          <w:lang w:val="es-ES"/>
        </w:rPr>
        <w:t>es</w:t>
      </w:r>
      <w:r w:rsidRPr="003970D8">
        <w:rPr>
          <w:rFonts w:ascii="Palatino Linotype" w:eastAsia="Times New Roman" w:hAnsi="Palatino Linotype" w:cs="Arial"/>
          <w:sz w:val="24"/>
          <w:szCs w:val="24"/>
          <w:lang w:val="es-MX"/>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54A8F" w:rsidRPr="003970D8" w:rsidRDefault="00C54A8F" w:rsidP="00606522">
      <w:pPr>
        <w:spacing w:after="0" w:line="240" w:lineRule="auto"/>
        <w:jc w:val="both"/>
        <w:rPr>
          <w:rFonts w:ascii="Palatino Linotype" w:eastAsia="Times New Roman" w:hAnsi="Palatino Linotype" w:cs="Arial"/>
          <w:sz w:val="24"/>
          <w:szCs w:val="24"/>
          <w:lang w:val="es-MX"/>
        </w:rPr>
      </w:pP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 xml:space="preserve">“Artículo 49. </w:t>
      </w:r>
      <w:r w:rsidRPr="003970D8">
        <w:rPr>
          <w:rFonts w:ascii="Palatino Linotype" w:eastAsia="Times New Roman" w:hAnsi="Palatino Linotype" w:cs="Arial"/>
          <w:i/>
          <w:sz w:val="22"/>
          <w:szCs w:val="22"/>
          <w:lang w:val="es-MX" w:eastAsia="es-MX"/>
        </w:rPr>
        <w:t>Los Comités de Transparencia tendrán las siguientes atribuciones: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VIII.</w:t>
      </w:r>
      <w:r w:rsidRPr="003970D8">
        <w:rPr>
          <w:rFonts w:ascii="Palatino Linotype" w:eastAsia="Times New Roman" w:hAnsi="Palatino Linotype" w:cs="Arial"/>
          <w:i/>
          <w:sz w:val="22"/>
          <w:szCs w:val="22"/>
          <w:lang w:val="es-MX" w:eastAsia="es-MX"/>
        </w:rPr>
        <w:t xml:space="preserve"> Aprobar, modificar o revocar la clasificación de la información;</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Artículo 132.</w:t>
      </w:r>
      <w:r w:rsidRPr="003970D8">
        <w:rPr>
          <w:rFonts w:ascii="Palatino Linotype" w:eastAsia="Times New Roman" w:hAnsi="Palatino Linotype" w:cs="Arial"/>
          <w:i/>
          <w:sz w:val="22"/>
          <w:szCs w:val="22"/>
          <w:lang w:val="es-MX" w:eastAsia="es-MX"/>
        </w:rPr>
        <w:t xml:space="preserve"> La clasificación de la información se llevará a cabo en el momento en que:</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I.</w:t>
      </w:r>
      <w:r w:rsidRPr="003970D8">
        <w:rPr>
          <w:rFonts w:ascii="Palatino Linotype" w:eastAsia="Times New Roman" w:hAnsi="Palatino Linotype" w:cs="Arial"/>
          <w:i/>
          <w:sz w:val="22"/>
          <w:szCs w:val="22"/>
          <w:lang w:val="es-MX" w:eastAsia="es-MX"/>
        </w:rPr>
        <w:t xml:space="preserve"> Se reciba una solicitud de acceso a la información;</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II.</w:t>
      </w:r>
      <w:r w:rsidRPr="003970D8">
        <w:rPr>
          <w:rFonts w:ascii="Palatino Linotype" w:eastAsia="Times New Roman" w:hAnsi="Palatino Linotype" w:cs="Arial"/>
          <w:i/>
          <w:sz w:val="22"/>
          <w:szCs w:val="22"/>
          <w:lang w:val="es-MX" w:eastAsia="es-MX"/>
        </w:rPr>
        <w:t xml:space="preserve"> Se determine mediante resolución de autoridad competente; o</w:t>
      </w:r>
    </w:p>
    <w:p w:rsidR="00C54A8F" w:rsidRPr="003970D8" w:rsidRDefault="00C54A8F" w:rsidP="00606522">
      <w:pPr>
        <w:spacing w:after="0" w:line="240" w:lineRule="auto"/>
        <w:ind w:left="851" w:right="902"/>
        <w:jc w:val="both"/>
        <w:rPr>
          <w:rFonts w:ascii="Palatino Linotype" w:eastAsia="Times New Roman" w:hAnsi="Palatino Linotype" w:cs="Arial"/>
          <w:b/>
          <w:i/>
          <w:sz w:val="22"/>
          <w:szCs w:val="22"/>
          <w:lang w:val="es-MX" w:eastAsia="es-MX"/>
        </w:rPr>
      </w:pPr>
      <w:r w:rsidRPr="003970D8">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3970D8">
        <w:rPr>
          <w:rFonts w:ascii="Palatino Linotype" w:eastAsia="Times New Roman" w:hAnsi="Palatino Linotype" w:cs="Arial"/>
          <w:b/>
          <w:i/>
          <w:sz w:val="22"/>
          <w:szCs w:val="22"/>
          <w:lang w:val="es-MX" w:eastAsia="es-MX"/>
        </w:rPr>
        <w:t>”</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Segundo.-</w:t>
      </w:r>
      <w:r w:rsidRPr="003970D8">
        <w:rPr>
          <w:rFonts w:ascii="Palatino Linotype" w:eastAsia="Times New Roman" w:hAnsi="Palatino Linotype" w:cs="Arial"/>
          <w:i/>
          <w:sz w:val="22"/>
          <w:szCs w:val="22"/>
          <w:lang w:val="es-MX" w:eastAsia="es-MX"/>
        </w:rPr>
        <w:t xml:space="preserve"> Para efectos de los presentes Lineamientos Generales, se entenderá por:</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XVIII.</w:t>
      </w:r>
      <w:r w:rsidRPr="003970D8">
        <w:rPr>
          <w:rFonts w:ascii="Palatino Linotype" w:eastAsia="Times New Roman" w:hAnsi="Palatino Linotype" w:cs="Arial"/>
          <w:i/>
          <w:sz w:val="22"/>
          <w:szCs w:val="22"/>
          <w:lang w:val="es-MX" w:eastAsia="es-MX"/>
        </w:rPr>
        <w:t xml:space="preserve"> </w:t>
      </w:r>
      <w:r w:rsidRPr="003970D8">
        <w:rPr>
          <w:rFonts w:ascii="Palatino Linotype" w:eastAsia="Times New Roman" w:hAnsi="Palatino Linotype" w:cs="Arial"/>
          <w:b/>
          <w:i/>
          <w:sz w:val="22"/>
          <w:szCs w:val="22"/>
          <w:lang w:val="es-MX" w:eastAsia="es-MX"/>
        </w:rPr>
        <w:t>Versión pública:</w:t>
      </w:r>
      <w:r w:rsidRPr="003970D8">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Cuarto.</w:t>
      </w:r>
      <w:r w:rsidRPr="003970D8">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lastRenderedPageBreak/>
        <w:t>Los sujetos obligados deberán aplicar, de manera estricta, las excepciones al derecho de acceso a la información y sólo podrán invocarlas cuando acrediten su procedencia.</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Quinto.</w:t>
      </w:r>
      <w:r w:rsidRPr="003970D8">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Sexto.</w:t>
      </w:r>
      <w:r w:rsidRPr="003970D8">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Séptimo.</w:t>
      </w:r>
      <w:r w:rsidRPr="003970D8">
        <w:rPr>
          <w:rFonts w:ascii="Palatino Linotype" w:eastAsia="Times New Roman" w:hAnsi="Palatino Linotype" w:cs="Arial"/>
          <w:i/>
          <w:sz w:val="22"/>
          <w:szCs w:val="22"/>
          <w:lang w:val="es-MX" w:eastAsia="es-MX"/>
        </w:rPr>
        <w:t xml:space="preserve"> La clasificación de la información se llevará a cabo en el momento en que:</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I.</w:t>
      </w:r>
      <w:r w:rsidRPr="003970D8">
        <w:rPr>
          <w:rFonts w:ascii="Palatino Linotype" w:eastAsia="Times New Roman" w:hAnsi="Palatino Linotype" w:cs="Arial"/>
          <w:i/>
          <w:sz w:val="22"/>
          <w:szCs w:val="22"/>
          <w:lang w:val="es-MX" w:eastAsia="es-MX"/>
        </w:rPr>
        <w:t xml:space="preserve"> Se reciba una solicitud de acceso a la información;</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II.</w:t>
      </w:r>
      <w:r w:rsidRPr="003970D8">
        <w:rPr>
          <w:rFonts w:ascii="Palatino Linotype" w:eastAsia="Times New Roman" w:hAnsi="Palatino Linotype" w:cs="Arial"/>
          <w:i/>
          <w:sz w:val="22"/>
          <w:szCs w:val="22"/>
          <w:lang w:val="es-MX" w:eastAsia="es-MX"/>
        </w:rPr>
        <w:t xml:space="preserve"> Se determine mediante resolución de autoridad competente, o</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III.</w:t>
      </w:r>
      <w:r w:rsidRPr="003970D8">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Octavo.</w:t>
      </w:r>
      <w:r w:rsidRPr="003970D8">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lastRenderedPageBreak/>
        <w:t>Noveno.</w:t>
      </w:r>
      <w:r w:rsidRPr="003970D8">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b/>
          <w:i/>
          <w:sz w:val="22"/>
          <w:szCs w:val="22"/>
          <w:lang w:val="es-MX" w:eastAsia="es-MX"/>
        </w:rPr>
        <w:t>Décimo.</w:t>
      </w:r>
      <w:r w:rsidRPr="003970D8">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r w:rsidRPr="003970D8">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C54A8F" w:rsidRPr="003970D8" w:rsidRDefault="00C54A8F" w:rsidP="00606522">
      <w:pPr>
        <w:spacing w:after="0" w:line="240" w:lineRule="auto"/>
        <w:ind w:left="851" w:right="902"/>
        <w:jc w:val="both"/>
        <w:rPr>
          <w:rFonts w:ascii="Palatino Linotype" w:eastAsia="Times New Roman" w:hAnsi="Palatino Linotype" w:cs="Arial"/>
          <w:b/>
          <w:i/>
          <w:sz w:val="22"/>
          <w:szCs w:val="22"/>
          <w:lang w:val="es-MX" w:eastAsia="es-MX"/>
        </w:rPr>
      </w:pPr>
      <w:r w:rsidRPr="003970D8">
        <w:rPr>
          <w:rFonts w:ascii="Palatino Linotype" w:eastAsia="Times New Roman" w:hAnsi="Palatino Linotype" w:cs="Arial"/>
          <w:b/>
          <w:i/>
          <w:sz w:val="22"/>
          <w:szCs w:val="22"/>
          <w:lang w:val="es-MX" w:eastAsia="es-MX"/>
        </w:rPr>
        <w:t>Décimo primero.</w:t>
      </w:r>
      <w:r w:rsidRPr="003970D8">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970D8">
        <w:rPr>
          <w:rFonts w:ascii="Palatino Linotype" w:eastAsia="Times New Roman" w:hAnsi="Palatino Linotype" w:cs="Arial"/>
          <w:b/>
          <w:i/>
          <w:sz w:val="22"/>
          <w:szCs w:val="22"/>
          <w:lang w:val="es-MX" w:eastAsia="es-MX"/>
        </w:rPr>
        <w:t>”</w:t>
      </w:r>
    </w:p>
    <w:p w:rsidR="00C54A8F" w:rsidRPr="003970D8" w:rsidRDefault="00C54A8F" w:rsidP="00606522">
      <w:pPr>
        <w:spacing w:after="0" w:line="240" w:lineRule="auto"/>
        <w:ind w:left="851" w:right="902"/>
        <w:jc w:val="both"/>
        <w:rPr>
          <w:rFonts w:ascii="Palatino Linotype" w:eastAsia="Times New Roman" w:hAnsi="Palatino Linotype" w:cs="Arial"/>
          <w:i/>
          <w:sz w:val="22"/>
          <w:szCs w:val="22"/>
          <w:lang w:val="es-MX" w:eastAsia="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3970D8">
        <w:rPr>
          <w:rFonts w:ascii="Palatino Linotype" w:eastAsia="Times New Roman" w:hAnsi="Palatino Linotype" w:cs="Times New Roman"/>
          <w:sz w:val="24"/>
          <w:szCs w:val="24"/>
          <w:lang w:val="es-MX"/>
        </w:rPr>
        <w:t xml:space="preserve">Precisado lo anterior, entre los datos que de manera enunciativa más no limitativa, </w:t>
      </w:r>
      <w:r w:rsidRPr="003970D8">
        <w:rPr>
          <w:rFonts w:ascii="Palatino Linotype" w:eastAsia="Times New Roman" w:hAnsi="Palatino Linotype" w:cs="Times New Roman"/>
          <w:b/>
          <w:sz w:val="24"/>
          <w:szCs w:val="24"/>
          <w:lang w:val="es-MX"/>
        </w:rPr>
        <w:t>pudieran</w:t>
      </w:r>
      <w:r w:rsidRPr="003970D8">
        <w:rPr>
          <w:rFonts w:ascii="Palatino Linotype" w:eastAsia="Times New Roman" w:hAnsi="Palatino Linotype" w:cs="Times New Roman"/>
          <w:sz w:val="24"/>
          <w:szCs w:val="24"/>
          <w:lang w:val="es-MX"/>
        </w:rPr>
        <w:t xml:space="preserve"> contenerse en el documento que se ordena entregar en versión pública, se encuentran </w:t>
      </w:r>
      <w:r w:rsidRPr="003970D8">
        <w:rPr>
          <w:rFonts w:ascii="Palatino Linotype" w:eastAsia="Times New Roman" w:hAnsi="Palatino Linotype" w:cs="Arial"/>
          <w:sz w:val="24"/>
          <w:szCs w:val="24"/>
          <w:lang w:val="es-MX"/>
        </w:rPr>
        <w:t xml:space="preserve">el </w:t>
      </w:r>
      <w:r w:rsidRPr="003970D8">
        <w:rPr>
          <w:rFonts w:ascii="Palatino Linotype" w:eastAsia="Times New Roman" w:hAnsi="Palatino Linotype" w:cs="Arial"/>
          <w:b/>
          <w:sz w:val="24"/>
          <w:szCs w:val="24"/>
          <w:lang w:val="es-MX"/>
        </w:rPr>
        <w:t>Registro Federal de Contribuyentes</w:t>
      </w:r>
      <w:r w:rsidRPr="003970D8">
        <w:rPr>
          <w:rFonts w:ascii="Palatino Linotype" w:eastAsia="Times New Roman" w:hAnsi="Palatino Linotype" w:cs="Arial"/>
          <w:sz w:val="24"/>
          <w:szCs w:val="24"/>
          <w:lang w:val="es-MX"/>
        </w:rPr>
        <w:t xml:space="preserve"> (RFC), la </w:t>
      </w:r>
      <w:r w:rsidRPr="003970D8">
        <w:rPr>
          <w:rFonts w:ascii="Palatino Linotype" w:eastAsia="Times New Roman" w:hAnsi="Palatino Linotype" w:cs="Arial"/>
          <w:b/>
          <w:sz w:val="24"/>
          <w:szCs w:val="24"/>
          <w:lang w:val="es-MX"/>
        </w:rPr>
        <w:t>Clave Única de Registro de Población</w:t>
      </w:r>
      <w:r w:rsidRPr="003970D8">
        <w:rPr>
          <w:rFonts w:ascii="Palatino Linotype" w:eastAsia="Times New Roman" w:hAnsi="Palatino Linotype" w:cs="Arial"/>
          <w:sz w:val="24"/>
          <w:szCs w:val="24"/>
          <w:lang w:val="es-MX"/>
        </w:rPr>
        <w:t xml:space="preserve"> (CURP), </w:t>
      </w:r>
      <w:r w:rsidR="00606522" w:rsidRPr="003970D8">
        <w:rPr>
          <w:rFonts w:ascii="Palatino Linotype" w:eastAsia="Times New Roman" w:hAnsi="Palatino Linotype" w:cs="Arial"/>
          <w:sz w:val="24"/>
          <w:szCs w:val="24"/>
          <w:lang w:val="es-MX"/>
        </w:rPr>
        <w:t xml:space="preserve">así como la </w:t>
      </w:r>
      <w:r w:rsidR="00606522" w:rsidRPr="003970D8">
        <w:rPr>
          <w:rFonts w:ascii="Palatino Linotype" w:eastAsia="Times New Roman" w:hAnsi="Palatino Linotype" w:cs="Arial"/>
          <w:b/>
          <w:sz w:val="24"/>
          <w:szCs w:val="24"/>
          <w:lang w:val="es-MX"/>
        </w:rPr>
        <w:t>Clave de cualquier tipo de seguridad social</w:t>
      </w:r>
      <w:r w:rsidR="00606522" w:rsidRPr="003970D8">
        <w:rPr>
          <w:rFonts w:ascii="Palatino Linotype" w:eastAsia="Times New Roman" w:hAnsi="Palatino Linotype" w:cs="Arial"/>
          <w:sz w:val="24"/>
          <w:szCs w:val="24"/>
          <w:lang w:val="es-MX"/>
        </w:rPr>
        <w:t xml:space="preserve"> (ISSEMYM, u otros)</w:t>
      </w:r>
      <w:r w:rsidRPr="003970D8">
        <w:rPr>
          <w:rFonts w:ascii="Palatino Linotype" w:eastAsia="Times New Roman" w:hAnsi="Palatino Linotype" w:cs="Times New Roman"/>
          <w:sz w:val="24"/>
          <w:szCs w:val="24"/>
          <w:lang w:val="es-MX"/>
        </w:rPr>
        <w:t xml:space="preserve">, los cuales como se ha precisado son susceptibles de ser clasificados como información </w:t>
      </w:r>
      <w:r w:rsidRPr="003970D8">
        <w:rPr>
          <w:rFonts w:ascii="Palatino Linotype" w:eastAsia="Times New Roman" w:hAnsi="Palatino Linotype" w:cs="Arial"/>
          <w:b/>
          <w:sz w:val="24"/>
          <w:szCs w:val="24"/>
          <w:lang w:val="es-MX"/>
        </w:rPr>
        <w:t>confidencial</w:t>
      </w:r>
      <w:r w:rsidRPr="003970D8">
        <w:rPr>
          <w:rFonts w:ascii="Palatino Linotype" w:eastAsia="Times New Roman" w:hAnsi="Palatino Linotype" w:cs="Arial"/>
          <w:sz w:val="24"/>
          <w:szCs w:val="24"/>
          <w:lang w:val="es-MX"/>
        </w:rPr>
        <w:t>.</w:t>
      </w: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n-US"/>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3970D8">
        <w:rPr>
          <w:rFonts w:ascii="Palatino Linotype" w:eastAsia="Times New Roman" w:hAnsi="Palatino Linotype" w:cs="Arial"/>
          <w:sz w:val="24"/>
          <w:szCs w:val="24"/>
          <w:lang w:val="es-MX" w:eastAsia="es-MX"/>
        </w:rPr>
        <w:t xml:space="preserve">Por cuanto hace al </w:t>
      </w:r>
      <w:r w:rsidR="00171556" w:rsidRPr="003970D8">
        <w:rPr>
          <w:rFonts w:ascii="Palatino Linotype" w:eastAsia="Times New Roman" w:hAnsi="Palatino Linotype" w:cs="Arial"/>
          <w:b/>
          <w:sz w:val="24"/>
          <w:szCs w:val="24"/>
          <w:lang w:val="es-MX" w:eastAsia="es-MX"/>
        </w:rPr>
        <w:t xml:space="preserve">RFC </w:t>
      </w:r>
      <w:r w:rsidRPr="003970D8">
        <w:rPr>
          <w:rFonts w:ascii="Palatino Linotype" w:eastAsia="Times New Roman" w:hAnsi="Palatino Linotype" w:cs="Arial"/>
          <w:b/>
          <w:sz w:val="24"/>
          <w:szCs w:val="24"/>
          <w:lang w:val="es-MX" w:eastAsia="es-MX"/>
        </w:rPr>
        <w:t>de las personas físicas</w:t>
      </w:r>
      <w:r w:rsidRPr="003970D8">
        <w:rPr>
          <w:rFonts w:ascii="Palatino Linotype" w:eastAsia="Times New Roman" w:hAnsi="Palatino Linotype" w:cs="Arial"/>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3970D8">
        <w:rPr>
          <w:rFonts w:ascii="Palatino Linotype" w:eastAsia="Times New Roman" w:hAnsi="Palatino Linotype" w:cs="Times New Roman"/>
          <w:bCs/>
          <w:sz w:val="24"/>
          <w:szCs w:val="24"/>
          <w:lang w:val="es-MX"/>
        </w:rPr>
        <w:t>del</w:t>
      </w:r>
      <w:r w:rsidRPr="003970D8">
        <w:rPr>
          <w:rFonts w:ascii="Palatino Linotype" w:eastAsia="Times New Roman" w:hAnsi="Palatino Linotype" w:cs="Arial"/>
          <w:sz w:val="24"/>
          <w:szCs w:val="24"/>
          <w:lang w:val="es-MX" w:eastAsia="es-MX"/>
        </w:rPr>
        <w:t xml:space="preserve"> apellido paterno; seguida de la primera letra Vocal del primer apellido; seguida de la primera letra del segundo apellido y por último la primera letra del nombre, </w:t>
      </w:r>
      <w:r w:rsidRPr="003970D8">
        <w:rPr>
          <w:rFonts w:ascii="Palatino Linotype" w:eastAsia="Times New Roman" w:hAnsi="Palatino Linotype" w:cs="Arial"/>
          <w:sz w:val="24"/>
          <w:szCs w:val="24"/>
          <w:lang w:val="es-MX" w:eastAsia="es-MX"/>
        </w:rPr>
        <w:lastRenderedPageBreak/>
        <w:t>posterior la fecha de nacimiento año/mes/día</w:t>
      </w:r>
      <w:r w:rsidRPr="003970D8">
        <w:rPr>
          <w:rFonts w:ascii="Palatino Linotype" w:eastAsia="Times New Roman" w:hAnsi="Palatino Linotype" w:cs="Times New Roman"/>
          <w:sz w:val="24"/>
          <w:szCs w:val="24"/>
          <w:lang w:val="es-MX"/>
        </w:rPr>
        <w:t xml:space="preserve"> y finalmente la </w:t>
      </w:r>
      <w:proofErr w:type="spellStart"/>
      <w:r w:rsidRPr="003970D8">
        <w:rPr>
          <w:rFonts w:ascii="Palatino Linotype" w:eastAsia="Times New Roman" w:hAnsi="Palatino Linotype" w:cs="Times New Roman"/>
          <w:sz w:val="24"/>
          <w:szCs w:val="24"/>
          <w:lang w:val="es-MX"/>
        </w:rPr>
        <w:t>homoclave</w:t>
      </w:r>
      <w:proofErr w:type="spellEnd"/>
      <w:r w:rsidRPr="003970D8">
        <w:rPr>
          <w:rFonts w:ascii="Palatino Linotype" w:eastAsia="Times New Roman" w:hAnsi="Palatino Linotype" w:cs="Times New Roman"/>
          <w:sz w:val="24"/>
          <w:szCs w:val="24"/>
          <w:lang w:val="es-MX"/>
        </w:rPr>
        <w:t>; la cual, para su obtención es necesario acreditar personalidad, fecha de nacimiento entre otros con documentos oficiales.</w:t>
      </w: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Times New Roman"/>
          <w:b/>
          <w:bCs/>
          <w:color w:val="000000"/>
          <w:sz w:val="24"/>
          <w:szCs w:val="24"/>
          <w:lang w:val="es-MX"/>
        </w:rPr>
      </w:pPr>
      <w:r w:rsidRPr="003970D8">
        <w:rPr>
          <w:rFonts w:ascii="Palatino Linotype" w:eastAsia="Times New Roman" w:hAnsi="Palatino Linotype" w:cs="Arial"/>
          <w:sz w:val="24"/>
          <w:szCs w:val="24"/>
          <w:lang w:val="es-MX" w:eastAsia="es-MX"/>
        </w:rPr>
        <w:t xml:space="preserve">Al respecto, </w:t>
      </w:r>
      <w:r w:rsidRPr="003970D8">
        <w:rPr>
          <w:rFonts w:ascii="Palatino Linotype" w:eastAsia="Times New Roman" w:hAnsi="Palatino Linotype" w:cs="Arial"/>
          <w:color w:val="000000"/>
          <w:sz w:val="24"/>
          <w:szCs w:val="24"/>
          <w:lang w:val="es-MX"/>
        </w:rPr>
        <w:t xml:space="preserve">es aplicable el Criterio 19/17 de la Segunda Época, emitido por </w:t>
      </w:r>
      <w:r w:rsidRPr="003970D8">
        <w:rPr>
          <w:rFonts w:ascii="Palatino Linotype" w:eastAsia="Arial Unicode MS" w:hAnsi="Palatino Linotype" w:cs="Arial"/>
          <w:color w:val="000000"/>
          <w:sz w:val="24"/>
          <w:szCs w:val="24"/>
          <w:lang w:val="es-MX"/>
        </w:rPr>
        <w:t xml:space="preserve">el Instituto Nacional de </w:t>
      </w:r>
      <w:r w:rsidRPr="003970D8">
        <w:rPr>
          <w:rFonts w:ascii="Palatino Linotype" w:eastAsia="Times New Roman" w:hAnsi="Palatino Linotype" w:cs="Times New Roman"/>
          <w:bCs/>
          <w:sz w:val="24"/>
          <w:szCs w:val="24"/>
          <w:lang w:val="es-MX"/>
        </w:rPr>
        <w:t>Transparencia</w:t>
      </w:r>
      <w:r w:rsidRPr="003970D8">
        <w:rPr>
          <w:rFonts w:ascii="Palatino Linotype" w:eastAsia="Arial Unicode MS" w:hAnsi="Palatino Linotype" w:cs="Arial"/>
          <w:color w:val="000000"/>
          <w:sz w:val="24"/>
          <w:szCs w:val="24"/>
          <w:lang w:val="es-MX"/>
        </w:rPr>
        <w:t>, Acceso a la Información y Protección de Datos Personales,</w:t>
      </w:r>
      <w:r w:rsidRPr="003970D8">
        <w:rPr>
          <w:rFonts w:ascii="Palatino Linotype" w:eastAsia="Times New Roman" w:hAnsi="Palatino Linotype" w:cs="Times New Roman"/>
          <w:bCs/>
          <w:color w:val="000000"/>
          <w:sz w:val="24"/>
          <w:szCs w:val="24"/>
          <w:lang w:val="es-MX"/>
        </w:rPr>
        <w:t xml:space="preserve"> que dice:</w:t>
      </w:r>
      <w:r w:rsidRPr="003970D8">
        <w:rPr>
          <w:rFonts w:ascii="Palatino Linotype" w:eastAsia="Times New Roman" w:hAnsi="Palatino Linotype" w:cs="Times New Roman"/>
          <w:b/>
          <w:bCs/>
          <w:color w:val="000000"/>
          <w:sz w:val="24"/>
          <w:szCs w:val="24"/>
          <w:lang w:val="es-MX"/>
        </w:rPr>
        <w:t xml:space="preserve"> </w:t>
      </w:r>
    </w:p>
    <w:p w:rsidR="00C54A8F" w:rsidRPr="003970D8" w:rsidRDefault="00C54A8F" w:rsidP="00606522">
      <w:pPr>
        <w:widowControl w:val="0"/>
        <w:autoSpaceDE w:val="0"/>
        <w:autoSpaceDN w:val="0"/>
        <w:adjustRightInd w:val="0"/>
        <w:spacing w:after="0" w:line="240" w:lineRule="auto"/>
        <w:jc w:val="both"/>
        <w:rPr>
          <w:rFonts w:ascii="Palatino Linotype" w:eastAsia="Times New Roman" w:hAnsi="Palatino Linotype" w:cs="Times New Roman"/>
          <w:b/>
          <w:bCs/>
          <w:color w:val="000000"/>
          <w:sz w:val="24"/>
          <w:szCs w:val="24"/>
          <w:lang w:val="es-MX"/>
        </w:rPr>
      </w:pP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n-US"/>
        </w:rPr>
      </w:pPr>
      <w:r w:rsidRPr="003970D8">
        <w:rPr>
          <w:rFonts w:ascii="Palatino Linotype" w:eastAsia="Times New Roman" w:hAnsi="Palatino Linotype" w:cs="Arial"/>
          <w:bCs/>
          <w:i/>
          <w:sz w:val="22"/>
          <w:szCs w:val="24"/>
          <w:lang w:val="es-MX"/>
        </w:rPr>
        <w:t>“</w:t>
      </w:r>
      <w:r w:rsidRPr="003970D8">
        <w:rPr>
          <w:rFonts w:ascii="Palatino Linotype" w:eastAsia="Times New Roman" w:hAnsi="Palatino Linotype" w:cs="Arial"/>
          <w:b/>
          <w:bCs/>
          <w:i/>
          <w:sz w:val="22"/>
          <w:szCs w:val="24"/>
          <w:lang w:val="es-MX"/>
        </w:rPr>
        <w:t>Registro Federal de Contribuyentes (RFC) de personas físicas. El RFC es una clave</w:t>
      </w:r>
      <w:r w:rsidRPr="003970D8">
        <w:rPr>
          <w:rFonts w:ascii="Palatino Linotype" w:eastAsia="Times New Roman" w:hAnsi="Palatino Linotype" w:cs="Arial"/>
          <w:bCs/>
          <w:i/>
          <w:sz w:val="22"/>
          <w:szCs w:val="24"/>
          <w:lang w:val="es-MX"/>
        </w:rPr>
        <w:t xml:space="preserve"> de carácter fiscal, </w:t>
      </w:r>
      <w:proofErr w:type="gramStart"/>
      <w:r w:rsidRPr="003970D8">
        <w:rPr>
          <w:rFonts w:ascii="Palatino Linotype" w:eastAsia="Times New Roman" w:hAnsi="Palatino Linotype" w:cs="Arial"/>
          <w:bCs/>
          <w:i/>
          <w:sz w:val="22"/>
          <w:szCs w:val="24"/>
          <w:lang w:val="es-MX"/>
        </w:rPr>
        <w:t>única</w:t>
      </w:r>
      <w:proofErr w:type="gramEnd"/>
      <w:r w:rsidRPr="003970D8">
        <w:rPr>
          <w:rFonts w:ascii="Palatino Linotype" w:eastAsia="Times New Roman" w:hAnsi="Palatino Linotype" w:cs="Arial"/>
          <w:bCs/>
          <w:i/>
          <w:sz w:val="22"/>
          <w:szCs w:val="24"/>
          <w:lang w:val="es-MX"/>
        </w:rPr>
        <w:t xml:space="preserve"> e irrepetible, </w:t>
      </w:r>
      <w:r w:rsidRPr="003970D8">
        <w:rPr>
          <w:rFonts w:ascii="Palatino Linotype" w:eastAsia="Times New Roman" w:hAnsi="Palatino Linotype" w:cs="Arial"/>
          <w:b/>
          <w:bCs/>
          <w:i/>
          <w:sz w:val="22"/>
          <w:szCs w:val="24"/>
          <w:lang w:val="es-MX"/>
        </w:rPr>
        <w:t>que permite identificar al titular, su edad y fecha de nacimiento</w:t>
      </w:r>
      <w:r w:rsidRPr="003970D8">
        <w:rPr>
          <w:rFonts w:ascii="Palatino Linotype" w:eastAsia="Times New Roman" w:hAnsi="Palatino Linotype" w:cs="Arial"/>
          <w:bCs/>
          <w:i/>
          <w:sz w:val="22"/>
          <w:szCs w:val="24"/>
          <w:lang w:val="es-MX"/>
        </w:rPr>
        <w:t xml:space="preserve">, por lo que </w:t>
      </w:r>
      <w:r w:rsidRPr="003970D8">
        <w:rPr>
          <w:rFonts w:ascii="Palatino Linotype" w:eastAsia="Times New Roman" w:hAnsi="Palatino Linotype" w:cs="Arial"/>
          <w:b/>
          <w:bCs/>
          <w:i/>
          <w:sz w:val="22"/>
          <w:szCs w:val="24"/>
          <w:lang w:val="es-MX"/>
        </w:rPr>
        <w:t>es un dato personal de carácter confidencial</w:t>
      </w:r>
      <w:r w:rsidRPr="003970D8">
        <w:rPr>
          <w:rFonts w:ascii="Palatino Linotype" w:eastAsia="Times New Roman" w:hAnsi="Palatino Linotype" w:cs="Arial"/>
          <w:i/>
          <w:sz w:val="22"/>
          <w:szCs w:val="24"/>
          <w:lang w:val="es-MX"/>
        </w:rPr>
        <w:t>.</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3970D8">
        <w:rPr>
          <w:rFonts w:ascii="Palatino Linotype" w:eastAsia="Times New Roman" w:hAnsi="Palatino Linotype" w:cs="Arial"/>
          <w:bCs/>
          <w:i/>
          <w:sz w:val="22"/>
          <w:szCs w:val="24"/>
          <w:lang w:val="es-MX"/>
        </w:rPr>
        <w:t>Resoluciones:</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3970D8">
        <w:rPr>
          <w:rFonts w:ascii="Palatino Linotype" w:eastAsia="Times New Roman" w:hAnsi="Palatino Linotype" w:cs="Arial"/>
          <w:bCs/>
          <w:i/>
          <w:sz w:val="22"/>
          <w:szCs w:val="24"/>
          <w:lang w:val="es-MX"/>
        </w:rPr>
        <w:t>• RRA 0189/17. Morena. 08 de febrero de 2017. Por unanimidad. Comisionado Ponente Joel Salas Suárez.</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3970D8">
        <w:rPr>
          <w:rFonts w:ascii="Palatino Linotype" w:eastAsia="Times New Roman" w:hAnsi="Palatino Linotype" w:cs="Arial"/>
          <w:bCs/>
          <w:i/>
          <w:sz w:val="22"/>
          <w:szCs w:val="24"/>
          <w:lang w:val="es-MX"/>
        </w:rPr>
        <w:t xml:space="preserve">• RRA 0677/17. Universidad Nacional Autónoma de México. 08 de marzo de 2017. Por unanimidad. Comisionado Ponente </w:t>
      </w:r>
      <w:proofErr w:type="spellStart"/>
      <w:r w:rsidRPr="003970D8">
        <w:rPr>
          <w:rFonts w:ascii="Palatino Linotype" w:eastAsia="Times New Roman" w:hAnsi="Palatino Linotype" w:cs="Arial"/>
          <w:bCs/>
          <w:i/>
          <w:sz w:val="22"/>
          <w:szCs w:val="24"/>
          <w:lang w:val="es-MX"/>
        </w:rPr>
        <w:t>Rosendoevgueni</w:t>
      </w:r>
      <w:proofErr w:type="spellEnd"/>
      <w:r w:rsidRPr="003970D8">
        <w:rPr>
          <w:rFonts w:ascii="Palatino Linotype" w:eastAsia="Times New Roman" w:hAnsi="Palatino Linotype" w:cs="Arial"/>
          <w:bCs/>
          <w:i/>
          <w:sz w:val="22"/>
          <w:szCs w:val="24"/>
          <w:lang w:val="es-MX"/>
        </w:rPr>
        <w:t xml:space="preserve"> Monterrey </w:t>
      </w:r>
      <w:proofErr w:type="spellStart"/>
      <w:r w:rsidRPr="003970D8">
        <w:rPr>
          <w:rFonts w:ascii="Palatino Linotype" w:eastAsia="Times New Roman" w:hAnsi="Palatino Linotype" w:cs="Arial"/>
          <w:bCs/>
          <w:i/>
          <w:sz w:val="22"/>
          <w:szCs w:val="24"/>
          <w:lang w:val="es-MX"/>
        </w:rPr>
        <w:t>Chepov</w:t>
      </w:r>
      <w:proofErr w:type="spellEnd"/>
      <w:r w:rsidRPr="003970D8">
        <w:rPr>
          <w:rFonts w:ascii="Palatino Linotype" w:eastAsia="Times New Roman" w:hAnsi="Palatino Linotype" w:cs="Arial"/>
          <w:bCs/>
          <w:i/>
          <w:sz w:val="22"/>
          <w:szCs w:val="24"/>
          <w:lang w:val="es-MX"/>
        </w:rPr>
        <w:t xml:space="preserve">. </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rPr>
      </w:pPr>
      <w:r w:rsidRPr="003970D8">
        <w:rPr>
          <w:rFonts w:ascii="Palatino Linotype" w:eastAsia="Times New Roman" w:hAnsi="Palatino Linotype" w:cs="Arial"/>
          <w:bCs/>
          <w:i/>
          <w:sz w:val="22"/>
          <w:szCs w:val="24"/>
          <w:lang w:val="es-MX"/>
        </w:rPr>
        <w:t>• RRA 1564/17. Tribunal Electoral del Poder Judicial de la Federación. 26 de abril de 2017. Por unanimidad. Comisionado Ponente Oscar Mauricio Guerra Ford.</w:t>
      </w:r>
      <w:r w:rsidRPr="003970D8">
        <w:rPr>
          <w:rFonts w:ascii="Palatino Linotype" w:eastAsia="Times New Roman" w:hAnsi="Palatino Linotype" w:cs="Arial"/>
          <w:i/>
          <w:sz w:val="22"/>
          <w:szCs w:val="24"/>
          <w:lang w:val="es-MX"/>
        </w:rPr>
        <w:t>”</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r w:rsidRPr="003970D8">
        <w:rPr>
          <w:rFonts w:ascii="Palatino Linotype" w:eastAsia="Times New Roman" w:hAnsi="Palatino Linotype" w:cs="Arial"/>
          <w:sz w:val="22"/>
          <w:szCs w:val="24"/>
          <w:lang w:val="es-MX"/>
        </w:rPr>
        <w:t>(Énfasis añadido)</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3970D8">
        <w:rPr>
          <w:rFonts w:ascii="Palatino Linotype" w:eastAsia="Times New Roman" w:hAnsi="Palatino Linotype" w:cs="Arial"/>
          <w:sz w:val="24"/>
          <w:szCs w:val="24"/>
          <w:lang w:val="es-MX" w:eastAsia="es-MX"/>
        </w:rPr>
        <w:t xml:space="preserve">De lo anterior, se desprende que el Registro Federal de Contribuyentes se vincula al nombre de su </w:t>
      </w:r>
      <w:r w:rsidRPr="003970D8">
        <w:rPr>
          <w:rFonts w:ascii="Palatino Linotype" w:eastAsia="Times New Roman" w:hAnsi="Palatino Linotype" w:cs="Times New Roman"/>
          <w:bCs/>
          <w:sz w:val="24"/>
          <w:szCs w:val="24"/>
          <w:lang w:val="es-MX"/>
        </w:rPr>
        <w:t>titular</w:t>
      </w:r>
      <w:r w:rsidRPr="003970D8">
        <w:rPr>
          <w:rFonts w:ascii="Palatino Linotype" w:eastAsia="Times New Roman" w:hAnsi="Palatino Linotype" w:cs="Arial"/>
          <w:sz w:val="24"/>
          <w:szCs w:val="24"/>
          <w:lang w:val="es-MX"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970D8">
        <w:rPr>
          <w:rFonts w:ascii="Palatino Linotype" w:eastAsia="Times New Roman" w:hAnsi="Palatino Linotype" w:cs="Times New Roman"/>
          <w:sz w:val="24"/>
          <w:szCs w:val="24"/>
          <w:lang w:val="es-MX" w:eastAsia="es-MX"/>
        </w:rPr>
        <w:t>Municipios</w:t>
      </w:r>
      <w:r w:rsidRPr="003970D8">
        <w:rPr>
          <w:rFonts w:ascii="Palatino Linotype" w:eastAsia="Times New Roman" w:hAnsi="Palatino Linotype" w:cs="Arial"/>
          <w:sz w:val="24"/>
          <w:szCs w:val="24"/>
          <w:lang w:val="es-MX" w:eastAsia="es-MX"/>
        </w:rPr>
        <w:t xml:space="preserve"> y </w:t>
      </w:r>
      <w:r w:rsidRPr="003970D8">
        <w:rPr>
          <w:rFonts w:ascii="Palatino Linotype" w:eastAsia="Times New Roman" w:hAnsi="Palatino Linotype" w:cs="Arial"/>
          <w:sz w:val="24"/>
          <w:szCs w:val="24"/>
          <w:lang w:val="es-MX"/>
        </w:rPr>
        <w:t>4 fracción XI</w:t>
      </w:r>
      <w:r w:rsidRPr="003970D8">
        <w:rPr>
          <w:rFonts w:ascii="Palatino Linotype" w:eastAsia="Times New Roman" w:hAnsi="Palatino Linotype" w:cs="Arial"/>
          <w:sz w:val="24"/>
          <w:szCs w:val="24"/>
          <w:lang w:val="es-MX" w:eastAsia="es-MX"/>
        </w:rPr>
        <w:t xml:space="preserve"> </w:t>
      </w:r>
      <w:r w:rsidRPr="003970D8">
        <w:rPr>
          <w:rFonts w:ascii="Palatino Linotype" w:eastAsia="Times New Roman" w:hAnsi="Palatino Linotype" w:cs="Arial"/>
          <w:sz w:val="24"/>
          <w:szCs w:val="24"/>
          <w:lang w:val="es-MX"/>
        </w:rPr>
        <w:t>de la Ley de Protección de Datos Personales en Posesión de Sujetos Obligados del Estado de México y Municipios.</w:t>
      </w: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lastRenderedPageBreak/>
        <w:t xml:space="preserve">Por cuanto hace a la </w:t>
      </w:r>
      <w:r w:rsidRPr="003970D8">
        <w:rPr>
          <w:rFonts w:ascii="Palatino Linotype" w:eastAsia="Times New Roman" w:hAnsi="Palatino Linotype" w:cs="Arial"/>
          <w:b/>
          <w:sz w:val="24"/>
          <w:szCs w:val="24"/>
          <w:lang w:val="es-MX"/>
        </w:rPr>
        <w:t xml:space="preserve">Clave Única de Registro de Población, </w:t>
      </w:r>
      <w:r w:rsidRPr="003970D8">
        <w:rPr>
          <w:rFonts w:ascii="Palatino Linotype" w:eastAsia="Times New Roman" w:hAnsi="Palatino Linotype" w:cs="Arial"/>
          <w:sz w:val="24"/>
          <w:szCs w:val="24"/>
          <w:lang w:val="es-MX" w:eastAsia="es-MX"/>
        </w:rPr>
        <w:t xml:space="preserve">constituye un dato personal, ya que </w:t>
      </w:r>
      <w:r w:rsidRPr="003970D8">
        <w:rPr>
          <w:rFonts w:ascii="Palatino Linotype" w:eastAsia="Times New Roman" w:hAnsi="Palatino Linotype" w:cs="Times New Roman"/>
          <w:sz w:val="24"/>
          <w:szCs w:val="24"/>
          <w:lang w:val="es-MX" w:eastAsia="es-MX"/>
        </w:rPr>
        <w:t>tiene</w:t>
      </w:r>
      <w:r w:rsidRPr="003970D8">
        <w:rPr>
          <w:rFonts w:ascii="Palatino Linotype" w:eastAsia="Times New Roman" w:hAnsi="Palatino Linotype" w:cs="Arial"/>
          <w:sz w:val="24"/>
          <w:szCs w:val="24"/>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 xml:space="preserve">Lo </w:t>
      </w:r>
      <w:r w:rsidRPr="003970D8">
        <w:rPr>
          <w:rFonts w:ascii="Palatino Linotype" w:eastAsia="Times New Roman" w:hAnsi="Palatino Linotype" w:cs="Times New Roman"/>
          <w:sz w:val="24"/>
          <w:szCs w:val="24"/>
          <w:lang w:val="es-MX" w:eastAsia="es-MX"/>
        </w:rPr>
        <w:t>anterior</w:t>
      </w:r>
      <w:r w:rsidRPr="003970D8">
        <w:rPr>
          <w:rFonts w:ascii="Palatino Linotype" w:eastAsia="Times New Roman" w:hAnsi="Palatino Linotype" w:cs="Arial"/>
          <w:sz w:val="24"/>
          <w:szCs w:val="24"/>
          <w:lang w:val="es-MX" w:eastAsia="es-MX"/>
        </w:rPr>
        <w:t xml:space="preserve">, </w:t>
      </w:r>
      <w:r w:rsidRPr="003970D8">
        <w:rPr>
          <w:rFonts w:ascii="Palatino Linotype" w:eastAsia="Times New Roman" w:hAnsi="Palatino Linotype" w:cs="Times New Roman"/>
          <w:bCs/>
          <w:sz w:val="24"/>
          <w:szCs w:val="24"/>
          <w:lang w:val="es-MX"/>
        </w:rPr>
        <w:t>tiene</w:t>
      </w:r>
      <w:r w:rsidRPr="003970D8">
        <w:rPr>
          <w:rFonts w:ascii="Palatino Linotype" w:eastAsia="Times New Roman" w:hAnsi="Palatino Linotype" w:cs="Arial"/>
          <w:sz w:val="24"/>
          <w:szCs w:val="24"/>
          <w:lang w:val="es-MX" w:eastAsia="es-MX"/>
        </w:rPr>
        <w:t xml:space="preserve"> sustento en los artículos 86 y 91 de la Ley General de Población, la cual señala lo siguiente:</w:t>
      </w:r>
    </w:p>
    <w:p w:rsidR="00C54A8F" w:rsidRPr="003970D8" w:rsidRDefault="00C54A8F" w:rsidP="00606522">
      <w:pPr>
        <w:widowControl w:val="0"/>
        <w:autoSpaceDE w:val="0"/>
        <w:autoSpaceDN w:val="0"/>
        <w:adjustRightInd w:val="0"/>
        <w:spacing w:after="0" w:line="240" w:lineRule="auto"/>
        <w:jc w:val="both"/>
        <w:rPr>
          <w:rFonts w:ascii="Palatino Linotype" w:eastAsia="Times New Roman" w:hAnsi="Palatino Linotype" w:cs="Arial"/>
          <w:sz w:val="24"/>
          <w:szCs w:val="24"/>
          <w:lang w:val="es-MX" w:eastAsia="es-MX"/>
        </w:rPr>
      </w:pP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3970D8">
        <w:rPr>
          <w:rFonts w:ascii="Palatino Linotype" w:eastAsia="Times New Roman" w:hAnsi="Palatino Linotype" w:cs="Arial,Bold"/>
          <w:bCs/>
          <w:i/>
          <w:sz w:val="22"/>
          <w:szCs w:val="24"/>
          <w:lang w:val="es-MX" w:eastAsia="es-MX"/>
        </w:rPr>
        <w:t>“</w:t>
      </w:r>
      <w:r w:rsidRPr="003970D8">
        <w:rPr>
          <w:rFonts w:ascii="Palatino Linotype" w:eastAsia="Times New Roman" w:hAnsi="Palatino Linotype" w:cs="Arial,Bold"/>
          <w:b/>
          <w:bCs/>
          <w:i/>
          <w:sz w:val="22"/>
          <w:szCs w:val="24"/>
          <w:lang w:val="es-MX" w:eastAsia="es-MX"/>
        </w:rPr>
        <w:t xml:space="preserve">Artículo 86. </w:t>
      </w:r>
      <w:r w:rsidRPr="003970D8">
        <w:rPr>
          <w:rFonts w:ascii="Palatino Linotype" w:eastAsia="Times New Roman" w:hAnsi="Palatino Linotype" w:cs="Arial"/>
          <w:i/>
          <w:sz w:val="22"/>
          <w:szCs w:val="24"/>
          <w:lang w:val="es-MX" w:eastAsia="es-MX"/>
        </w:rPr>
        <w:t>El Registro Nacional de Población tiene como finalidad registrar a cada una de las personas que integran la población del país, con los datos que permitan certificar y acreditar fehacientemente su identidad.</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3970D8">
        <w:rPr>
          <w:rFonts w:ascii="Palatino Linotype" w:eastAsia="Times New Roman" w:hAnsi="Palatino Linotype" w:cs="Arial,Bold"/>
          <w:b/>
          <w:bCs/>
          <w:i/>
          <w:sz w:val="22"/>
          <w:szCs w:val="24"/>
          <w:lang w:val="es-MX" w:eastAsia="es-MX"/>
        </w:rPr>
        <w:t xml:space="preserve">Artículo 91. </w:t>
      </w:r>
      <w:r w:rsidRPr="003970D8">
        <w:rPr>
          <w:rFonts w:ascii="Palatino Linotype" w:eastAsia="Times New Roman" w:hAnsi="Palatino Linotype" w:cs="Arial"/>
          <w:i/>
          <w:sz w:val="22"/>
          <w:szCs w:val="24"/>
          <w:lang w:val="es-MX" w:eastAsia="es-MX"/>
        </w:rPr>
        <w:t>Al incorporar a una persona en el Registro Nacional de Población, se le asignará una clave que se denominará Clave Única de Registro de Población. Esta servirá para registrarla e identificarla en forma individual.”(Sic)</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p>
    <w:p w:rsidR="00C54A8F" w:rsidRPr="003970D8" w:rsidRDefault="00C54A8F" w:rsidP="00606522">
      <w:pPr>
        <w:spacing w:after="0" w:line="360" w:lineRule="auto"/>
        <w:jc w:val="both"/>
        <w:rPr>
          <w:rFonts w:ascii="Palatino Linotype" w:eastAsia="Times New Roman" w:hAnsi="Palatino Linotype" w:cs="Times New Roman"/>
          <w:sz w:val="24"/>
          <w:szCs w:val="24"/>
          <w:lang w:val="es-MX" w:eastAsia="es-MX"/>
        </w:rPr>
      </w:pPr>
      <w:r w:rsidRPr="003970D8">
        <w:rPr>
          <w:rFonts w:ascii="Palatino Linotype" w:eastAsia="Times New Roman" w:hAnsi="Palatino Linotype" w:cs="Times New Roman"/>
          <w:sz w:val="24"/>
          <w:szCs w:val="24"/>
          <w:lang w:val="es-MX" w:eastAsia="es-MX"/>
        </w:rPr>
        <w:t xml:space="preserve">Ahora bien, la Clave Única de Registro de Población, está integrada de 18 elementos representados por letras y números, que se generan a partir de los datos contenidos en un documento probatorio de </w:t>
      </w:r>
      <w:r w:rsidRPr="003970D8">
        <w:rPr>
          <w:rFonts w:ascii="Palatino Linotype" w:eastAsia="Times New Roman" w:hAnsi="Palatino Linotype" w:cs="Times New Roman"/>
          <w:bCs/>
          <w:sz w:val="24"/>
          <w:szCs w:val="24"/>
          <w:lang w:val="es-MX"/>
        </w:rPr>
        <w:t>identidad</w:t>
      </w:r>
      <w:r w:rsidRPr="003970D8">
        <w:rPr>
          <w:rFonts w:ascii="Palatino Linotype" w:eastAsia="Times New Roman" w:hAnsi="Palatino Linotype" w:cs="Times New Roman"/>
          <w:sz w:val="24"/>
          <w:szCs w:val="24"/>
          <w:lang w:val="es-MX" w:eastAsia="es-MX"/>
        </w:rPr>
        <w:t xml:space="preserve"> (acta de nacimiento, carta de naturalización o documento migratorio), la </w:t>
      </w:r>
      <w:r w:rsidRPr="003970D8">
        <w:rPr>
          <w:rFonts w:ascii="Palatino Linotype" w:eastAsia="Times New Roman" w:hAnsi="Palatino Linotype" w:cs="Arial"/>
          <w:sz w:val="24"/>
          <w:szCs w:val="24"/>
          <w:lang w:val="es-MX"/>
        </w:rPr>
        <w:t>cual</w:t>
      </w:r>
      <w:r w:rsidRPr="003970D8">
        <w:rPr>
          <w:rFonts w:ascii="Palatino Linotype" w:eastAsia="Times New Roman" w:hAnsi="Palatino Linotype" w:cs="Times New Roman"/>
          <w:sz w:val="24"/>
          <w:szCs w:val="24"/>
          <w:lang w:val="es-MX" w:eastAsia="es-MX"/>
        </w:rPr>
        <w:t xml:space="preserve"> se integra de</w:t>
      </w:r>
      <w:r w:rsidRPr="003970D8">
        <w:rPr>
          <w:rFonts w:ascii="Palatino Linotype" w:eastAsia="Times New Roman" w:hAnsi="Palatino Linotype" w:cs="Arial"/>
          <w:sz w:val="24"/>
          <w:szCs w:val="24"/>
          <w:lang w:val="es-MX" w:eastAsia="es-MX"/>
        </w:rPr>
        <w:t xml:space="preserve"> la primera letra del apellido paterno; seguida de la primera letra vocal del primer apellido; seguida de la primera letra del segundo apellido y por último la primera letra del nombre; fecha de nacimiento año/mes/día</w:t>
      </w:r>
      <w:r w:rsidRPr="003970D8">
        <w:rPr>
          <w:rFonts w:ascii="Palatino Linotype" w:eastAsia="Times New Roman" w:hAnsi="Palatino Linotype" w:cs="Times New Roman"/>
          <w:sz w:val="24"/>
          <w:szCs w:val="24"/>
          <w:lang w:val="es-MX" w:eastAsia="es-MX"/>
        </w:rPr>
        <w:t>; sexo; Entidad Federativa de nacimiento; consonantes internas del nombre y apellidos; un diferenciador de homonimia y siglo; así como un dígito verificador.</w:t>
      </w:r>
    </w:p>
    <w:p w:rsidR="00C54A8F" w:rsidRPr="003970D8" w:rsidRDefault="00C54A8F" w:rsidP="00606522">
      <w:pPr>
        <w:spacing w:after="0" w:line="360" w:lineRule="auto"/>
        <w:jc w:val="both"/>
        <w:rPr>
          <w:rFonts w:ascii="Palatino Linotype" w:eastAsia="Times New Roman" w:hAnsi="Palatino Linotype" w:cs="Times New Roman"/>
          <w:sz w:val="24"/>
          <w:szCs w:val="24"/>
          <w:lang w:val="es-MX" w:eastAsia="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 xml:space="preserve">Al respecto, el </w:t>
      </w:r>
      <w:r w:rsidRPr="003970D8">
        <w:rPr>
          <w:rFonts w:ascii="Palatino Linotype" w:eastAsia="Arial Unicode MS" w:hAnsi="Palatino Linotype" w:cs="Arial"/>
          <w:sz w:val="24"/>
          <w:szCs w:val="24"/>
          <w:lang w:val="es-MX"/>
        </w:rPr>
        <w:t>Instituto Nacional de Transparencia, Acceso a la Información y Protección de Datos Personales (INAI),</w:t>
      </w:r>
      <w:r w:rsidRPr="003970D8">
        <w:rPr>
          <w:rFonts w:ascii="Palatino Linotype" w:eastAsia="Times New Roman" w:hAnsi="Palatino Linotype" w:cs="Arial"/>
          <w:sz w:val="24"/>
          <w:szCs w:val="24"/>
          <w:lang w:val="es-MX" w:eastAsia="es-MX"/>
        </w:rPr>
        <w:t xml:space="preserve"> a través del Criterio 18/17 de la Segunda Época, señala literalmente lo siguiente:</w:t>
      </w:r>
    </w:p>
    <w:p w:rsidR="00C54A8F" w:rsidRPr="003970D8" w:rsidRDefault="00C54A8F" w:rsidP="00606522">
      <w:pPr>
        <w:widowControl w:val="0"/>
        <w:autoSpaceDE w:val="0"/>
        <w:autoSpaceDN w:val="0"/>
        <w:adjustRightInd w:val="0"/>
        <w:spacing w:after="0" w:line="240" w:lineRule="auto"/>
        <w:jc w:val="both"/>
        <w:rPr>
          <w:rFonts w:ascii="Palatino Linotype" w:eastAsia="Times New Roman" w:hAnsi="Palatino Linotype" w:cs="Arial"/>
          <w:sz w:val="24"/>
          <w:szCs w:val="24"/>
          <w:lang w:val="es-MX" w:eastAsia="es-MX"/>
        </w:rPr>
      </w:pP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3970D8">
        <w:rPr>
          <w:rFonts w:ascii="Palatino Linotype" w:eastAsia="Times New Roman" w:hAnsi="Palatino Linotype" w:cs="Arial"/>
          <w:i/>
          <w:sz w:val="22"/>
          <w:szCs w:val="24"/>
          <w:lang w:val="es-MX" w:eastAsia="es-MX"/>
        </w:rPr>
        <w:t>“</w:t>
      </w:r>
      <w:r w:rsidRPr="003970D8">
        <w:rPr>
          <w:rFonts w:ascii="Palatino Linotype" w:eastAsia="Times New Roman" w:hAnsi="Palatino Linotype" w:cs="Arial"/>
          <w:b/>
          <w:i/>
          <w:sz w:val="22"/>
          <w:szCs w:val="24"/>
          <w:lang w:val="es-MX" w:eastAsia="es-MX"/>
        </w:rPr>
        <w:t>Clave Única de Registro de Población (CURP).</w:t>
      </w:r>
      <w:r w:rsidRPr="003970D8">
        <w:rPr>
          <w:rFonts w:ascii="Palatino Linotype" w:eastAsia="Times New Roman" w:hAnsi="Palatino Linotype" w:cs="Arial"/>
          <w:i/>
          <w:sz w:val="22"/>
          <w:szCs w:val="24"/>
          <w:lang w:val="es-MX" w:eastAsia="es-MX"/>
        </w:rPr>
        <w:t xml:space="preserve"> </w:t>
      </w:r>
      <w:r w:rsidRPr="003970D8">
        <w:rPr>
          <w:rFonts w:ascii="Palatino Linotype" w:eastAsia="Times New Roman" w:hAnsi="Palatino Linotype" w:cs="Arial"/>
          <w:b/>
          <w:i/>
          <w:sz w:val="22"/>
          <w:szCs w:val="24"/>
          <w:lang w:val="es-MX" w:eastAsia="es-MX"/>
        </w:rPr>
        <w:t>La Clave Única de Registro de Población se integra por datos personales que sólo conciernen al particular titular</w:t>
      </w:r>
      <w:r w:rsidRPr="003970D8">
        <w:rPr>
          <w:rFonts w:ascii="Palatino Linotype" w:eastAsia="Times New Roman" w:hAnsi="Palatino Linotype" w:cs="Arial"/>
          <w:i/>
          <w:sz w:val="22"/>
          <w:szCs w:val="24"/>
          <w:lang w:val="es-MX" w:eastAsia="es-MX"/>
        </w:rPr>
        <w:t xml:space="preserve"> de la misma, </w:t>
      </w:r>
      <w:r w:rsidRPr="003970D8">
        <w:rPr>
          <w:rFonts w:ascii="Palatino Linotype" w:eastAsia="Times New Roman" w:hAnsi="Palatino Linotype" w:cs="Arial"/>
          <w:b/>
          <w:i/>
          <w:sz w:val="22"/>
          <w:szCs w:val="24"/>
          <w:lang w:val="es-MX" w:eastAsia="es-MX"/>
        </w:rPr>
        <w:t>como lo son su nombre, apellidos, fecha de nacimiento, lugar de nacimiento y sexo</w:t>
      </w:r>
      <w:r w:rsidRPr="003970D8">
        <w:rPr>
          <w:rFonts w:ascii="Palatino Linotype" w:eastAsia="Times New Roman" w:hAnsi="Palatino Linotype" w:cs="Arial"/>
          <w:i/>
          <w:sz w:val="22"/>
          <w:szCs w:val="24"/>
          <w:lang w:val="es-MX" w:eastAsia="es-MX"/>
        </w:rPr>
        <w:t xml:space="preserve">. Dichos datos, constituyen información que distingue plenamente a una persona física del resto de los habitantes del país, </w:t>
      </w:r>
      <w:r w:rsidRPr="003970D8">
        <w:rPr>
          <w:rFonts w:ascii="Palatino Linotype" w:eastAsia="Times New Roman" w:hAnsi="Palatino Linotype" w:cs="Arial"/>
          <w:b/>
          <w:i/>
          <w:sz w:val="22"/>
          <w:szCs w:val="24"/>
          <w:lang w:val="es-MX" w:eastAsia="es-MX"/>
        </w:rPr>
        <w:t>por lo que la CURP está considerada como información confidencial</w:t>
      </w:r>
      <w:r w:rsidRPr="003970D8">
        <w:rPr>
          <w:rFonts w:ascii="Palatino Linotype" w:eastAsia="Times New Roman" w:hAnsi="Palatino Linotype" w:cs="Arial"/>
          <w:i/>
          <w:sz w:val="22"/>
          <w:szCs w:val="24"/>
          <w:lang w:val="es-MX" w:eastAsia="es-MX"/>
        </w:rPr>
        <w:t xml:space="preserve">. </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3970D8">
        <w:rPr>
          <w:rFonts w:ascii="Palatino Linotype" w:eastAsia="Times New Roman" w:hAnsi="Palatino Linotype" w:cs="Arial"/>
          <w:bCs/>
          <w:i/>
          <w:sz w:val="22"/>
          <w:szCs w:val="24"/>
          <w:lang w:val="es-MX" w:eastAsia="es-MX"/>
        </w:rPr>
        <w:t>Resoluciones:</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3970D8">
        <w:rPr>
          <w:rFonts w:ascii="Palatino Linotype" w:eastAsia="Times New Roman" w:hAnsi="Palatino Linotype" w:cs="Arial"/>
          <w:bCs/>
          <w:i/>
          <w:sz w:val="22"/>
          <w:szCs w:val="24"/>
          <w:lang w:val="es-MX" w:eastAsia="es-MX"/>
        </w:rPr>
        <w:t xml:space="preserve">• RRA 3995/16. Secretaría de la Defensa Nacional. 1 de febrero de 2017. Por unanimidad. Comisionado Ponente </w:t>
      </w:r>
      <w:proofErr w:type="spellStart"/>
      <w:r w:rsidRPr="003970D8">
        <w:rPr>
          <w:rFonts w:ascii="Palatino Linotype" w:eastAsia="Times New Roman" w:hAnsi="Palatino Linotype" w:cs="Arial"/>
          <w:bCs/>
          <w:i/>
          <w:sz w:val="22"/>
          <w:szCs w:val="24"/>
          <w:lang w:val="es-MX" w:eastAsia="es-MX"/>
        </w:rPr>
        <w:t>Rosendoevgueni</w:t>
      </w:r>
      <w:proofErr w:type="spellEnd"/>
      <w:r w:rsidRPr="003970D8">
        <w:rPr>
          <w:rFonts w:ascii="Palatino Linotype" w:eastAsia="Times New Roman" w:hAnsi="Palatino Linotype" w:cs="Arial"/>
          <w:bCs/>
          <w:i/>
          <w:sz w:val="22"/>
          <w:szCs w:val="24"/>
          <w:lang w:val="es-MX" w:eastAsia="es-MX"/>
        </w:rPr>
        <w:t xml:space="preserve"> Monterrey </w:t>
      </w:r>
      <w:proofErr w:type="spellStart"/>
      <w:r w:rsidRPr="003970D8">
        <w:rPr>
          <w:rFonts w:ascii="Palatino Linotype" w:eastAsia="Times New Roman" w:hAnsi="Palatino Linotype" w:cs="Arial"/>
          <w:bCs/>
          <w:i/>
          <w:sz w:val="22"/>
          <w:szCs w:val="24"/>
          <w:lang w:val="es-MX" w:eastAsia="es-MX"/>
        </w:rPr>
        <w:t>Chepov</w:t>
      </w:r>
      <w:proofErr w:type="spellEnd"/>
      <w:r w:rsidRPr="003970D8">
        <w:rPr>
          <w:rFonts w:ascii="Palatino Linotype" w:eastAsia="Times New Roman" w:hAnsi="Palatino Linotype" w:cs="Arial"/>
          <w:bCs/>
          <w:i/>
          <w:sz w:val="22"/>
          <w:szCs w:val="24"/>
          <w:lang w:val="es-MX" w:eastAsia="es-MX"/>
        </w:rPr>
        <w:t>.</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3970D8">
        <w:rPr>
          <w:rFonts w:ascii="Palatino Linotype" w:eastAsia="Times New Roman" w:hAnsi="Palatino Linotype" w:cs="Arial"/>
          <w:bCs/>
          <w:i/>
          <w:sz w:val="22"/>
          <w:szCs w:val="24"/>
          <w:lang w:val="es-MX" w:eastAsia="es-MX"/>
        </w:rPr>
        <w:t xml:space="preserve">• RRA 0937/17. Senado de la República. 15 de marzo de 2017. Por unanimidad. Comisionada Ponente Ximena Puente de la Mora. </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3970D8">
        <w:rPr>
          <w:rFonts w:ascii="Palatino Linotype" w:eastAsia="Times New Roman" w:hAnsi="Palatino Linotype" w:cs="Arial"/>
          <w:bCs/>
          <w:i/>
          <w:sz w:val="22"/>
          <w:szCs w:val="24"/>
          <w:lang w:val="es-MX" w:eastAsia="es-MX"/>
        </w:rPr>
        <w:t>• RRA 0478/17. Secretaría de Relaciones Exteriores. 26 de abril de 2017. Por unanimidad. Comisionada Ponente Areli Cano Guadiana.</w:t>
      </w:r>
      <w:r w:rsidRPr="003970D8">
        <w:rPr>
          <w:rFonts w:ascii="Palatino Linotype" w:eastAsia="Times New Roman" w:hAnsi="Palatino Linotype" w:cs="Arial"/>
          <w:i/>
          <w:sz w:val="22"/>
          <w:szCs w:val="24"/>
          <w:lang w:val="es-MX" w:eastAsia="es-MX"/>
        </w:rPr>
        <w:t>”</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r w:rsidRPr="003970D8">
        <w:rPr>
          <w:rFonts w:ascii="Palatino Linotype" w:eastAsia="Times New Roman" w:hAnsi="Palatino Linotype" w:cs="Arial"/>
          <w:sz w:val="22"/>
          <w:szCs w:val="24"/>
          <w:lang w:val="es-MX"/>
        </w:rPr>
        <w:t>(Énfasis añadido)</w:t>
      </w:r>
    </w:p>
    <w:p w:rsidR="00C54A8F" w:rsidRPr="003970D8" w:rsidRDefault="00C54A8F" w:rsidP="00606522">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 xml:space="preserve">De lo anterior, se desprende que la </w:t>
      </w:r>
      <w:r w:rsidRPr="003970D8">
        <w:rPr>
          <w:rFonts w:ascii="Palatino Linotype" w:eastAsia="Times New Roman" w:hAnsi="Palatino Linotype" w:cs="Times New Roman"/>
          <w:sz w:val="24"/>
          <w:szCs w:val="24"/>
          <w:lang w:val="es-MX" w:eastAsia="es-MX"/>
        </w:rPr>
        <w:t xml:space="preserve">Clave Única de Registro de Población, </w:t>
      </w:r>
      <w:r w:rsidRPr="003970D8">
        <w:rPr>
          <w:rFonts w:ascii="Palatino Linotype" w:eastAsia="Times New Roman" w:hAnsi="Palatino Linotype" w:cs="Arial"/>
          <w:sz w:val="24"/>
          <w:szCs w:val="24"/>
          <w:lang w:val="es-MX" w:eastAsia="es-MX"/>
        </w:rPr>
        <w:t xml:space="preserve">se encuentra vinculado al nombre y apellidos de la persona, permitiendo identificar fecha y lugar de nacimiento, así como el sexo; datos que únicamente le atañen a su titular, por lo que, ésta constituye un dato </w:t>
      </w:r>
      <w:r w:rsidRPr="003970D8">
        <w:rPr>
          <w:rFonts w:ascii="Palatino Linotype" w:eastAsia="Times New Roman" w:hAnsi="Palatino Linotype" w:cs="Times New Roman"/>
          <w:bCs/>
          <w:sz w:val="24"/>
          <w:szCs w:val="24"/>
          <w:lang w:val="es-MX"/>
        </w:rPr>
        <w:t>personal</w:t>
      </w:r>
      <w:r w:rsidRPr="003970D8">
        <w:rPr>
          <w:rFonts w:ascii="Palatino Linotype" w:eastAsia="Times New Roman" w:hAnsi="Palatino Linotype" w:cs="Arial"/>
          <w:sz w:val="24"/>
          <w:szCs w:val="24"/>
          <w:lang w:val="es-MX" w:eastAsia="es-MX"/>
        </w:rPr>
        <w:t xml:space="preserve"> que concierne a una persona física identificada e identificable en términos de los artículos 3, fracción IX de la Ley de Transparencia y Acceso a la Información Pública del Estado de México y Municipios y </w:t>
      </w:r>
      <w:r w:rsidRPr="003970D8">
        <w:rPr>
          <w:rFonts w:ascii="Palatino Linotype" w:eastAsia="Times New Roman" w:hAnsi="Palatino Linotype" w:cs="Arial"/>
          <w:sz w:val="24"/>
          <w:szCs w:val="24"/>
          <w:lang w:val="es-MX"/>
        </w:rPr>
        <w:t>4, fracción XI</w:t>
      </w:r>
      <w:r w:rsidRPr="003970D8">
        <w:rPr>
          <w:rFonts w:ascii="Palatino Linotype" w:eastAsia="Times New Roman" w:hAnsi="Palatino Linotype" w:cs="Arial"/>
          <w:sz w:val="24"/>
          <w:szCs w:val="24"/>
          <w:lang w:val="es-MX" w:eastAsia="es-MX"/>
        </w:rPr>
        <w:t xml:space="preserve"> </w:t>
      </w:r>
      <w:r w:rsidRPr="003970D8">
        <w:rPr>
          <w:rFonts w:ascii="Palatino Linotype" w:eastAsia="Times New Roman" w:hAnsi="Palatino Linotype" w:cs="Arial"/>
          <w:sz w:val="24"/>
          <w:szCs w:val="24"/>
          <w:lang w:val="es-MX"/>
        </w:rPr>
        <w:t>de la Ley de Protección de Datos Personales en Posesión de Sujetos Obligados del Estado de México y Municipios</w:t>
      </w:r>
      <w:r w:rsidRPr="003970D8">
        <w:rPr>
          <w:rFonts w:ascii="Palatino Linotype" w:eastAsia="Times New Roman" w:hAnsi="Palatino Linotype" w:cs="Arial"/>
          <w:sz w:val="24"/>
          <w:szCs w:val="24"/>
          <w:lang w:val="es-MX" w:eastAsia="es-MX"/>
        </w:rPr>
        <w:t>.</w:t>
      </w:r>
    </w:p>
    <w:p w:rsidR="00C54A8F" w:rsidRPr="003970D8" w:rsidRDefault="00C54A8F"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606522" w:rsidRPr="003970D8" w:rsidRDefault="00606522" w:rsidP="00606522">
      <w:pPr>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 xml:space="preserve">Por cuanto hace a la </w:t>
      </w:r>
      <w:r w:rsidRPr="003970D8">
        <w:rPr>
          <w:rFonts w:ascii="Palatino Linotype" w:eastAsia="Times New Roman" w:hAnsi="Palatino Linotype" w:cs="Arial"/>
          <w:b/>
          <w:sz w:val="24"/>
          <w:szCs w:val="24"/>
          <w:lang w:val="es-MX"/>
        </w:rPr>
        <w:t>Clave de cualquier tipo de seguridad social</w:t>
      </w:r>
      <w:r w:rsidRPr="003970D8">
        <w:rPr>
          <w:rFonts w:ascii="Palatino Linotype" w:eastAsia="Times New Roman" w:hAnsi="Palatino Linotype" w:cs="Arial"/>
          <w:sz w:val="24"/>
          <w:szCs w:val="24"/>
          <w:lang w:val="es-MX"/>
        </w:rPr>
        <w:t xml:space="preserve"> (ISSEMYM, u otros), está integrado por una </w:t>
      </w:r>
      <w:r w:rsidRPr="003970D8">
        <w:rPr>
          <w:rFonts w:ascii="Palatino Linotype" w:eastAsia="Times New Roman" w:hAnsi="Palatino Linotype" w:cs="Arial"/>
          <w:bCs/>
          <w:sz w:val="24"/>
          <w:szCs w:val="24"/>
          <w:lang w:val="es-MX" w:eastAsia="es-MX"/>
        </w:rPr>
        <w:t xml:space="preserve">secuencia de números con los que se identifica a los trabajadores que </w:t>
      </w:r>
      <w:r w:rsidRPr="003970D8">
        <w:rPr>
          <w:rFonts w:ascii="Palatino Linotype" w:eastAsia="Times New Roman" w:hAnsi="Palatino Linotype" w:cs="Times New Roman"/>
          <w:sz w:val="24"/>
          <w:szCs w:val="24"/>
          <w:lang w:val="es-MX" w:eastAsia="es-MX"/>
        </w:rPr>
        <w:t>cubren</w:t>
      </w:r>
      <w:r w:rsidRPr="003970D8">
        <w:rPr>
          <w:rFonts w:ascii="Palatino Linotype" w:eastAsia="Times New Roman" w:hAnsi="Palatino Linotype" w:cs="Arial"/>
          <w:bCs/>
          <w:sz w:val="24"/>
          <w:szCs w:val="24"/>
          <w:lang w:val="es-MX" w:eastAsia="es-MX"/>
        </w:rPr>
        <w:t xml:space="preserve"> las cuotas respectivas, asimismo, lo identifica con la fuente de trabajo; por lo que al ser una clave de </w:t>
      </w:r>
      <w:r w:rsidRPr="003970D8">
        <w:rPr>
          <w:rFonts w:ascii="Palatino Linotype" w:eastAsia="Times New Roman" w:hAnsi="Palatino Linotype" w:cs="Arial"/>
          <w:sz w:val="24"/>
          <w:szCs w:val="24"/>
          <w:lang w:val="es-MX"/>
        </w:rPr>
        <w:t>identificación</w:t>
      </w:r>
      <w:r w:rsidRPr="003970D8">
        <w:rPr>
          <w:rFonts w:ascii="Palatino Linotype" w:eastAsia="Times New Roman" w:hAnsi="Palatino Linotype" w:cs="Arial"/>
          <w:bCs/>
          <w:sz w:val="24"/>
          <w:szCs w:val="24"/>
          <w:lang w:val="es-MX" w:eastAsia="es-MX"/>
        </w:rPr>
        <w:t xml:space="preserve"> de los trabajadores, constituye información confidencial, </w:t>
      </w:r>
      <w:r w:rsidRPr="003970D8">
        <w:rPr>
          <w:rFonts w:ascii="Palatino Linotype" w:eastAsia="Times New Roman" w:hAnsi="Palatino Linotype" w:cs="Arial"/>
          <w:sz w:val="24"/>
          <w:szCs w:val="24"/>
          <w:lang w:val="es-MX" w:eastAsia="es-MX"/>
        </w:rPr>
        <w:t xml:space="preserve">dato que únicamente le atañe al servidor público, por lo constituye un </w:t>
      </w:r>
      <w:r w:rsidRPr="003970D8">
        <w:rPr>
          <w:rFonts w:ascii="Palatino Linotype" w:eastAsia="Times New Roman" w:hAnsi="Palatino Linotype" w:cs="Arial"/>
          <w:sz w:val="24"/>
          <w:szCs w:val="24"/>
          <w:lang w:val="es-MX" w:eastAsia="es-MX"/>
        </w:rPr>
        <w:lastRenderedPageBreak/>
        <w:t xml:space="preserve">dato personal que concierne a una persona física identificada e identificable en términos de los artículos 2, fracción II de la Ley de Transparencia y Acceso a la Información Pública del Estado de México y Municipios y </w:t>
      </w:r>
      <w:r w:rsidRPr="003970D8">
        <w:rPr>
          <w:rFonts w:ascii="Palatino Linotype" w:eastAsia="Times New Roman" w:hAnsi="Palatino Linotype" w:cs="Arial"/>
          <w:sz w:val="24"/>
          <w:szCs w:val="24"/>
          <w:lang w:val="es-MX"/>
        </w:rPr>
        <w:t>4, fracción XI</w:t>
      </w:r>
      <w:r w:rsidRPr="003970D8">
        <w:rPr>
          <w:rFonts w:ascii="Palatino Linotype" w:eastAsia="Times New Roman" w:hAnsi="Palatino Linotype" w:cs="Arial"/>
          <w:sz w:val="24"/>
          <w:szCs w:val="24"/>
          <w:lang w:val="es-MX" w:eastAsia="es-MX"/>
        </w:rPr>
        <w:t xml:space="preserve"> </w:t>
      </w:r>
      <w:r w:rsidRPr="003970D8">
        <w:rPr>
          <w:rFonts w:ascii="Palatino Linotype" w:eastAsia="Times New Roman" w:hAnsi="Palatino Linotype" w:cs="Arial"/>
          <w:sz w:val="24"/>
          <w:szCs w:val="24"/>
          <w:lang w:val="es-MX"/>
        </w:rPr>
        <w:t>de la Ley de Protección de Datos Personales en Posesión de Sujetos Obligados del Estado de México y Municipios</w:t>
      </w:r>
      <w:r w:rsidRPr="003970D8">
        <w:rPr>
          <w:rFonts w:ascii="Palatino Linotype" w:eastAsia="Times New Roman" w:hAnsi="Palatino Linotype" w:cs="Arial"/>
          <w:sz w:val="24"/>
          <w:szCs w:val="24"/>
          <w:lang w:val="es-MX" w:eastAsia="es-MX"/>
        </w:rPr>
        <w:t>.</w:t>
      </w:r>
    </w:p>
    <w:p w:rsidR="00606522" w:rsidRPr="003970D8" w:rsidRDefault="00606522" w:rsidP="00606522">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B66E6C" w:rsidRPr="003970D8" w:rsidRDefault="00C54A8F" w:rsidP="00B66E6C">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3970D8">
        <w:rPr>
          <w:rFonts w:ascii="Palatino Linotype" w:eastAsia="Times New Roman" w:hAnsi="Palatino Linotype" w:cs="Arial"/>
          <w:sz w:val="24"/>
          <w:szCs w:val="24"/>
          <w:lang w:val="es-MX" w:eastAsia="es-MX"/>
        </w:rPr>
        <w:t>Ahora bien, no se omite comentar que para el caso de que el documento o documentos donde conste el motivo de la terminación de</w:t>
      </w:r>
      <w:r w:rsidR="00ED5CB3" w:rsidRPr="003970D8">
        <w:rPr>
          <w:rFonts w:ascii="Palatino Linotype" w:eastAsia="Times New Roman" w:hAnsi="Palatino Linotype" w:cs="Arial"/>
          <w:sz w:val="24"/>
          <w:szCs w:val="24"/>
          <w:lang w:val="es-MX" w:eastAsia="es-MX"/>
        </w:rPr>
        <w:t xml:space="preserve"> la relación laboral, se adviertan </w:t>
      </w:r>
      <w:r w:rsidR="00171556" w:rsidRPr="003970D8">
        <w:rPr>
          <w:rFonts w:ascii="Palatino Linotype" w:eastAsia="Times New Roman" w:hAnsi="Palatino Linotype" w:cs="Arial"/>
          <w:sz w:val="24"/>
          <w:szCs w:val="24"/>
          <w:lang w:val="es-MX" w:eastAsia="es-MX"/>
        </w:rPr>
        <w:t xml:space="preserve">datos sensibles o </w:t>
      </w:r>
      <w:r w:rsidR="00ED5CB3" w:rsidRPr="003970D8">
        <w:rPr>
          <w:rFonts w:ascii="Palatino Linotype" w:eastAsia="Times New Roman" w:hAnsi="Palatino Linotype" w:cs="Arial"/>
          <w:sz w:val="24"/>
          <w:szCs w:val="24"/>
          <w:lang w:val="es-MX" w:eastAsia="es-MX"/>
        </w:rPr>
        <w:t>causas personales</w:t>
      </w:r>
      <w:r w:rsidR="00171556" w:rsidRPr="003970D8">
        <w:rPr>
          <w:rFonts w:ascii="Palatino Linotype" w:eastAsia="Times New Roman" w:hAnsi="Palatino Linotype" w:cs="Arial"/>
          <w:sz w:val="24"/>
          <w:szCs w:val="24"/>
          <w:lang w:val="es-MX" w:eastAsia="es-MX"/>
        </w:rPr>
        <w:t xml:space="preserve"> </w:t>
      </w:r>
      <w:r w:rsidR="00ED5CB3" w:rsidRPr="003970D8">
        <w:rPr>
          <w:rFonts w:ascii="Palatino Linotype" w:eastAsia="Times New Roman" w:hAnsi="Palatino Linotype" w:cs="Arial"/>
          <w:sz w:val="24"/>
          <w:szCs w:val="24"/>
          <w:lang w:val="es-MX" w:eastAsia="es-MX"/>
        </w:rPr>
        <w:t>del servidor público que deja su cargo; se deben clasificar las mismas, pues como ya se mencionó el derecho de acceso a la información pública tiene como limitante el respeto a la intimidad y a la vida privada de las personas</w:t>
      </w:r>
      <w:r w:rsidR="00B66E6C" w:rsidRPr="003970D8">
        <w:rPr>
          <w:rFonts w:ascii="Palatino Linotype" w:eastAsia="Times New Roman" w:hAnsi="Palatino Linotype" w:cs="Arial"/>
          <w:sz w:val="24"/>
          <w:szCs w:val="24"/>
          <w:lang w:val="es-MX" w:eastAsia="es-MX"/>
        </w:rPr>
        <w:t xml:space="preserve">, conforme al artículo </w:t>
      </w:r>
      <w:r w:rsidR="00B66E6C" w:rsidRPr="003970D8">
        <w:rPr>
          <w:rFonts w:ascii="Palatino Linotype" w:eastAsia="Times New Roman" w:hAnsi="Palatino Linotype" w:cs="Arial"/>
          <w:sz w:val="24"/>
          <w:szCs w:val="24"/>
          <w:lang w:val="es-MX"/>
        </w:rPr>
        <w:t>4, fracción XI</w:t>
      </w:r>
      <w:r w:rsidR="00B66E6C" w:rsidRPr="003970D8">
        <w:rPr>
          <w:rFonts w:ascii="Palatino Linotype" w:eastAsia="Times New Roman" w:hAnsi="Palatino Linotype" w:cs="Arial"/>
          <w:sz w:val="24"/>
          <w:szCs w:val="24"/>
          <w:lang w:val="es-MX" w:eastAsia="es-MX"/>
        </w:rPr>
        <w:t xml:space="preserve"> </w:t>
      </w:r>
      <w:r w:rsidR="00B66E6C" w:rsidRPr="003970D8">
        <w:rPr>
          <w:rFonts w:ascii="Palatino Linotype" w:eastAsia="Times New Roman" w:hAnsi="Palatino Linotype" w:cs="Arial"/>
          <w:sz w:val="24"/>
          <w:szCs w:val="24"/>
          <w:lang w:val="es-MX"/>
        </w:rPr>
        <w:t>de la Ley de Protección de Datos Personales en Posesión de Sujetos Obligados del Estado de México y Municipios</w:t>
      </w:r>
      <w:r w:rsidR="00B66E6C" w:rsidRPr="003970D8">
        <w:rPr>
          <w:rFonts w:ascii="Palatino Linotype" w:eastAsia="Times New Roman" w:hAnsi="Palatino Linotype" w:cs="Arial"/>
          <w:sz w:val="24"/>
          <w:szCs w:val="24"/>
          <w:lang w:val="es-MX" w:eastAsia="es-MX"/>
        </w:rPr>
        <w:t>.</w:t>
      </w:r>
    </w:p>
    <w:p w:rsidR="00ED5CB3" w:rsidRDefault="00ED5CB3" w:rsidP="00B66E6C">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5B51D1" w:rsidRPr="00267990" w:rsidRDefault="005B51D1" w:rsidP="005B51D1">
      <w:pPr>
        <w:widowControl w:val="0"/>
        <w:autoSpaceDE w:val="0"/>
        <w:autoSpaceDN w:val="0"/>
        <w:adjustRightInd w:val="0"/>
        <w:spacing w:after="0" w:line="360" w:lineRule="auto"/>
        <w:jc w:val="both"/>
        <w:rPr>
          <w:rFonts w:ascii="Palatino Linotype" w:hAnsi="Palatino Linotype" w:cs="Arial"/>
          <w:sz w:val="24"/>
          <w:szCs w:val="24"/>
        </w:rPr>
      </w:pPr>
      <w:r w:rsidRPr="00267990">
        <w:rPr>
          <w:rFonts w:ascii="Palatino Linotype" w:eastAsia="Times New Roman" w:hAnsi="Palatino Linotype" w:cs="Arial"/>
          <w:sz w:val="24"/>
          <w:szCs w:val="24"/>
          <w:lang w:val="es-MX" w:eastAsia="es-MX"/>
        </w:rPr>
        <w:t xml:space="preserve">Es decir, en el caso de que se haya dado de baja a servidores públicos por actualizar los supuestos referidos en el artículo </w:t>
      </w:r>
      <w:r w:rsidRPr="00267990">
        <w:rPr>
          <w:rFonts w:ascii="Palatino Linotype" w:hAnsi="Palatino Linotype"/>
          <w:sz w:val="24"/>
          <w:szCs w:val="24"/>
          <w:lang w:val="es-MX" w:eastAsia="es-ES_tradnl"/>
        </w:rPr>
        <w:t xml:space="preserve">89, fracciones V y VI de la Ley del Trabajo de los Servidores Públicos del Estado y Municipios, relacionados con muerte o incapacidad permanente del servidor público, </w:t>
      </w:r>
      <w:r w:rsidRPr="00267990">
        <w:rPr>
          <w:rFonts w:ascii="Palatino Linotype" w:hAnsi="Palatino Linotype"/>
          <w:b/>
          <w:sz w:val="24"/>
          <w:szCs w:val="24"/>
          <w:lang w:val="es-MX" w:eastAsia="es-ES_tradnl"/>
        </w:rPr>
        <w:t xml:space="preserve">EL SUJETO OBLIGADO </w:t>
      </w:r>
      <w:r w:rsidRPr="00267990">
        <w:rPr>
          <w:rFonts w:ascii="Palatino Linotype" w:hAnsi="Palatino Linotype"/>
          <w:sz w:val="24"/>
          <w:szCs w:val="24"/>
          <w:lang w:val="es-MX" w:eastAsia="es-ES_tradnl"/>
        </w:rPr>
        <w:t>debe tener especial cuidado al momento de la elaboración de la versión pública, pues debe de testar los datos sensibles, tales como de manera enunciativa más no limitativa pudieran ser las causas de fallecimiento o el tipo de incapacidad que presenta el servidor público, pues al darse al conocer se vulnera la esfera más íntima del titular de los datos.</w:t>
      </w:r>
    </w:p>
    <w:p w:rsidR="005B51D1" w:rsidRPr="005B51D1" w:rsidRDefault="005B51D1" w:rsidP="00B66E6C">
      <w:pPr>
        <w:widowControl w:val="0"/>
        <w:autoSpaceDE w:val="0"/>
        <w:autoSpaceDN w:val="0"/>
        <w:adjustRightInd w:val="0"/>
        <w:spacing w:after="0" w:line="360" w:lineRule="auto"/>
        <w:jc w:val="both"/>
        <w:rPr>
          <w:rFonts w:ascii="Palatino Linotype" w:eastAsia="Times New Roman" w:hAnsi="Palatino Linotype" w:cs="Arial"/>
          <w:sz w:val="24"/>
          <w:szCs w:val="24"/>
        </w:rPr>
      </w:pPr>
    </w:p>
    <w:p w:rsidR="00C54A8F" w:rsidRPr="003970D8" w:rsidRDefault="00C54A8F"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Times New Roman" w:hAnsi="Palatino Linotype" w:cs="Arial"/>
          <w:sz w:val="24"/>
          <w:szCs w:val="24"/>
          <w:lang w:val="es-ES"/>
        </w:rPr>
        <w:lastRenderedPageBreak/>
        <w:t xml:space="preserve">Por lo tanto, la entrega de documentos en su versión pública debe acompañarse necesariamente del Acuerdo del Comité de Transparencia del </w:t>
      </w:r>
      <w:r w:rsidRPr="003970D8">
        <w:rPr>
          <w:rFonts w:ascii="Palatino Linotype" w:eastAsia="Times New Roman" w:hAnsi="Palatino Linotype" w:cs="Arial"/>
          <w:b/>
          <w:sz w:val="24"/>
          <w:szCs w:val="24"/>
          <w:lang w:val="es-ES"/>
        </w:rPr>
        <w:t xml:space="preserve">SUJETO OBLIGADO </w:t>
      </w:r>
      <w:r w:rsidRPr="003970D8">
        <w:rPr>
          <w:rFonts w:ascii="Palatino Linotype" w:eastAsia="Times New Roman" w:hAnsi="Palatino Linotype" w:cs="Arial"/>
          <w:sz w:val="24"/>
          <w:szCs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w:t>
      </w:r>
      <w:r w:rsidR="006C6530" w:rsidRPr="003970D8">
        <w:rPr>
          <w:rFonts w:ascii="Palatino Linotype" w:eastAsia="Times New Roman" w:hAnsi="Palatino Linotype" w:cs="Arial"/>
          <w:sz w:val="24"/>
          <w:szCs w:val="24"/>
          <w:lang w:val="es-ES"/>
        </w:rPr>
        <w:t xml:space="preserve"> o tachada; pues no señalar las </w:t>
      </w:r>
      <w:r w:rsidRPr="003970D8">
        <w:rPr>
          <w:rFonts w:ascii="Palatino Linotype" w:eastAsia="Times New Roman" w:hAnsi="Palatino Linotype" w:cs="Arial"/>
          <w:sz w:val="24"/>
          <w:szCs w:val="24"/>
          <w:lang w:val="es-ES"/>
        </w:rPr>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C54A8F" w:rsidRPr="003970D8" w:rsidRDefault="00C54A8F" w:rsidP="00606522">
      <w:pPr>
        <w:spacing w:after="0" w:line="360" w:lineRule="auto"/>
        <w:jc w:val="both"/>
        <w:rPr>
          <w:rFonts w:ascii="Palatino Linotype" w:eastAsiaTheme="minorHAnsi" w:hAnsi="Palatino Linotype"/>
          <w:sz w:val="24"/>
          <w:szCs w:val="24"/>
          <w:lang w:val="es-MX" w:eastAsia="en-US"/>
        </w:rPr>
      </w:pPr>
    </w:p>
    <w:p w:rsidR="006C6530" w:rsidRPr="003970D8" w:rsidRDefault="006C6530" w:rsidP="00606522">
      <w:pPr>
        <w:spacing w:after="0" w:line="360" w:lineRule="auto"/>
        <w:jc w:val="both"/>
        <w:rPr>
          <w:rFonts w:ascii="Palatino Linotype" w:hAnsi="Palatino Linotype" w:cs="Arial"/>
          <w:sz w:val="24"/>
          <w:szCs w:val="24"/>
        </w:rPr>
      </w:pPr>
      <w:r w:rsidRPr="003970D8">
        <w:rPr>
          <w:rFonts w:ascii="Palatino Linotype" w:hAnsi="Palatino Linotype" w:cs="Arial"/>
          <w:sz w:val="24"/>
          <w:szCs w:val="24"/>
          <w:lang w:eastAsia="es-MX"/>
        </w:rPr>
        <w:t>En consecuencia</w:t>
      </w:r>
      <w:r w:rsidRPr="003970D8">
        <w:rPr>
          <w:rFonts w:ascii="Palatino Linotype" w:hAnsi="Palatino Linotype" w:cs="Arial"/>
          <w:b/>
          <w:sz w:val="24"/>
          <w:szCs w:val="24"/>
          <w:lang w:eastAsia="es-MX"/>
        </w:rPr>
        <w:t xml:space="preserve">, </w:t>
      </w:r>
      <w:r w:rsidRPr="003970D8">
        <w:rPr>
          <w:rFonts w:ascii="Palatino Linotype" w:hAnsi="Palatino Linotype" w:cs="Arial"/>
          <w:sz w:val="24"/>
          <w:szCs w:val="24"/>
          <w:lang w:eastAsia="es-MX"/>
        </w:rPr>
        <w:t>el Pleno de este Instituto</w:t>
      </w:r>
      <w:r w:rsidRPr="003970D8">
        <w:rPr>
          <w:rFonts w:ascii="Palatino Linotype" w:hAnsi="Palatino Linotype"/>
          <w:sz w:val="24"/>
          <w:szCs w:val="24"/>
        </w:rPr>
        <w:t xml:space="preserve">, en términos de lo dispuesto en el artículo 186, fracción III de la Ley de Transparencia y Acceso a la </w:t>
      </w:r>
      <w:r w:rsidRPr="003970D8">
        <w:rPr>
          <w:rFonts w:ascii="Palatino Linotype" w:hAnsi="Palatino Linotype" w:cs="Arial"/>
          <w:sz w:val="24"/>
          <w:szCs w:val="24"/>
        </w:rPr>
        <w:t>Información</w:t>
      </w:r>
      <w:r w:rsidRPr="003970D8">
        <w:rPr>
          <w:rFonts w:ascii="Palatino Linotype" w:hAnsi="Palatino Linotype"/>
          <w:sz w:val="24"/>
          <w:szCs w:val="24"/>
        </w:rPr>
        <w:t xml:space="preserve"> Pública del Estado de México y Municipios, determina </w:t>
      </w:r>
      <w:r w:rsidRPr="003970D8">
        <w:rPr>
          <w:rFonts w:ascii="Palatino Linotype" w:hAnsi="Palatino Linotype"/>
          <w:b/>
          <w:sz w:val="24"/>
          <w:szCs w:val="24"/>
        </w:rPr>
        <w:t xml:space="preserve">REVOCAR </w:t>
      </w:r>
      <w:r w:rsidRPr="003970D8">
        <w:rPr>
          <w:rFonts w:ascii="Palatino Linotype" w:hAnsi="Palatino Linotype"/>
          <w:sz w:val="24"/>
          <w:szCs w:val="24"/>
        </w:rPr>
        <w:t xml:space="preserve">la respuesta proporcionada por </w:t>
      </w:r>
      <w:r w:rsidRPr="003970D8">
        <w:rPr>
          <w:rFonts w:ascii="Palatino Linotype" w:hAnsi="Palatino Linotype"/>
          <w:b/>
          <w:sz w:val="24"/>
          <w:szCs w:val="24"/>
        </w:rPr>
        <w:t>EL SUJETO OBLIGADO.</w:t>
      </w:r>
    </w:p>
    <w:p w:rsidR="006B4B0B" w:rsidRPr="003970D8" w:rsidRDefault="006B4B0B" w:rsidP="00606522">
      <w:pPr>
        <w:spacing w:after="0" w:line="360" w:lineRule="auto"/>
        <w:jc w:val="both"/>
        <w:rPr>
          <w:rFonts w:ascii="Palatino Linotype" w:eastAsia="Times New Roman" w:hAnsi="Palatino Linotype" w:cs="Arial"/>
          <w:sz w:val="24"/>
          <w:szCs w:val="24"/>
          <w:lang w:val="es-ES"/>
        </w:rPr>
      </w:pPr>
    </w:p>
    <w:p w:rsidR="00ED5CB3" w:rsidRPr="003970D8" w:rsidRDefault="00ED5CB3" w:rsidP="00606522">
      <w:pPr>
        <w:spacing w:after="0" w:line="360" w:lineRule="auto"/>
        <w:jc w:val="both"/>
        <w:rPr>
          <w:rFonts w:ascii="Palatino Linotype" w:eastAsia="Times New Roman" w:hAnsi="Palatino Linotype" w:cs="Arial"/>
          <w:sz w:val="24"/>
          <w:szCs w:val="24"/>
          <w:lang w:val="es-ES"/>
        </w:rPr>
      </w:pPr>
      <w:r w:rsidRPr="003970D8">
        <w:rPr>
          <w:rFonts w:ascii="Palatino Linotype" w:eastAsia="Arial Unicode MS" w:hAnsi="Palatino Linotype" w:cs="Arial"/>
          <w:sz w:val="24"/>
          <w:szCs w:val="24"/>
          <w:lang w:val="es-ES"/>
        </w:rPr>
        <w:t xml:space="preserve">Finalmente, por cuanto hace </w:t>
      </w:r>
      <w:r w:rsidRPr="003970D8">
        <w:rPr>
          <w:rFonts w:ascii="Palatino Linotype" w:eastAsia="Times New Roman" w:hAnsi="Palatino Linotype" w:cs="Times New Roman"/>
          <w:sz w:val="24"/>
          <w:szCs w:val="24"/>
          <w:lang w:val="es-ES"/>
        </w:rPr>
        <w:t xml:space="preserve">a las manifestaciones realizadas por </w:t>
      </w:r>
      <w:r w:rsidRPr="003970D8">
        <w:rPr>
          <w:rFonts w:ascii="Palatino Linotype" w:eastAsia="Times New Roman" w:hAnsi="Palatino Linotype" w:cs="Times New Roman"/>
          <w:b/>
          <w:sz w:val="24"/>
          <w:szCs w:val="24"/>
          <w:lang w:val="es-ES"/>
        </w:rPr>
        <w:t xml:space="preserve">EL RECURRENTE </w:t>
      </w:r>
      <w:r w:rsidRPr="003970D8">
        <w:rPr>
          <w:rFonts w:ascii="Palatino Linotype" w:eastAsia="Times New Roman" w:hAnsi="Palatino Linotype" w:cs="Times New Roman"/>
          <w:sz w:val="24"/>
          <w:szCs w:val="24"/>
          <w:lang w:val="es-ES"/>
        </w:rPr>
        <w:t xml:space="preserve">en las razones o motivo de inconformidad, consistente en </w:t>
      </w:r>
      <w:r w:rsidRPr="003970D8">
        <w:rPr>
          <w:rFonts w:ascii="Palatino Linotype" w:eastAsia="Times New Roman" w:hAnsi="Palatino Linotype" w:cs="Times New Roman"/>
          <w:i/>
          <w:sz w:val="24"/>
          <w:szCs w:val="24"/>
          <w:lang w:val="es-ES"/>
        </w:rPr>
        <w:t>“…</w:t>
      </w:r>
      <w:r w:rsidR="006C6530" w:rsidRPr="003970D8">
        <w:rPr>
          <w:rFonts w:ascii="Palatino Linotype" w:eastAsia="Times New Roman" w:hAnsi="Palatino Linotype" w:cs="Times New Roman"/>
          <w:i/>
          <w:sz w:val="24"/>
          <w:szCs w:val="24"/>
          <w:lang w:val="es-ES"/>
        </w:rPr>
        <w:t>solicito se de vista a la contraloría de ese órgano garante, para que determine las responsabilidades correspondientes</w:t>
      </w:r>
      <w:r w:rsidRPr="003970D8">
        <w:rPr>
          <w:rFonts w:ascii="Palatino Linotype" w:eastAsia="Times New Roman" w:hAnsi="Palatino Linotype" w:cs="Arial"/>
          <w:bCs/>
          <w:i/>
          <w:sz w:val="24"/>
          <w:szCs w:val="24"/>
          <w:lang w:val="es-ES"/>
        </w:rPr>
        <w:t>”</w:t>
      </w:r>
      <w:r w:rsidRPr="003970D8">
        <w:rPr>
          <w:rFonts w:ascii="Palatino Linotype" w:eastAsia="Times New Roman" w:hAnsi="Palatino Linotype" w:cs="Times New Roman"/>
          <w:i/>
          <w:sz w:val="24"/>
          <w:szCs w:val="24"/>
          <w:lang w:val="es-ES"/>
        </w:rPr>
        <w:t xml:space="preserve">; </w:t>
      </w:r>
      <w:r w:rsidRPr="003970D8">
        <w:rPr>
          <w:rFonts w:ascii="Palatino Linotype" w:eastAsia="Times New Roman" w:hAnsi="Palatino Linotype" w:cs="Times New Roman"/>
          <w:sz w:val="24"/>
          <w:szCs w:val="24"/>
          <w:lang w:val="es-ES"/>
        </w:rPr>
        <w:t xml:space="preserve">al respecto, </w:t>
      </w:r>
      <w:r w:rsidRPr="003970D8">
        <w:rPr>
          <w:rFonts w:ascii="Palatino Linotype" w:eastAsia="Times New Roman" w:hAnsi="Palatino Linotype" w:cs="Arial"/>
          <w:sz w:val="24"/>
          <w:szCs w:val="24"/>
          <w:lang w:val="es-ES"/>
        </w:rPr>
        <w:t xml:space="preserve">el Pleno de este Órgano Garante y de conformidad con el artículo 190 de la Ley de Transparencia y Acceso a la Información Pública del Estado de México y Municipios, ordena se de vista al Titular de la Contraloría Interna y Órgano de Control </w:t>
      </w:r>
      <w:r w:rsidRPr="003970D8">
        <w:rPr>
          <w:rFonts w:ascii="Palatino Linotype" w:eastAsia="Times New Roman" w:hAnsi="Palatino Linotype" w:cs="Arial"/>
          <w:sz w:val="24"/>
          <w:szCs w:val="24"/>
          <w:lang w:val="es-ES"/>
        </w:rPr>
        <w:lastRenderedPageBreak/>
        <w:t xml:space="preserve">y Vigilancia de este Instituto a fin de que en ejercicio de </w:t>
      </w:r>
      <w:r w:rsidRPr="003970D8">
        <w:rPr>
          <w:rFonts w:ascii="Palatino Linotype" w:eastAsia="Times New Roman" w:hAnsi="Palatino Linotype" w:cs="Times New Roman"/>
          <w:sz w:val="24"/>
          <w:szCs w:val="24"/>
          <w:lang w:val="es-ES"/>
        </w:rPr>
        <w:t>sus</w:t>
      </w:r>
      <w:r w:rsidRPr="003970D8">
        <w:rPr>
          <w:rFonts w:ascii="Palatino Linotype" w:eastAsia="Times New Roman" w:hAnsi="Palatino Linotype" w:cs="Arial"/>
          <w:sz w:val="24"/>
          <w:szCs w:val="24"/>
          <w:lang w:val="es-ES"/>
        </w:rPr>
        <w:t xml:space="preserve"> funciones determine lo conducente.</w:t>
      </w:r>
    </w:p>
    <w:p w:rsidR="00ED5CB3" w:rsidRPr="003970D8" w:rsidRDefault="00ED5CB3" w:rsidP="00606522">
      <w:pPr>
        <w:spacing w:after="0" w:line="360" w:lineRule="auto"/>
        <w:jc w:val="both"/>
        <w:rPr>
          <w:rFonts w:ascii="Palatino Linotype" w:eastAsia="Times New Roman" w:hAnsi="Palatino Linotype" w:cs="Arial"/>
          <w:sz w:val="24"/>
          <w:szCs w:val="24"/>
          <w:lang w:val="es-ES"/>
        </w:rPr>
      </w:pPr>
    </w:p>
    <w:p w:rsidR="00BC04F0" w:rsidRPr="003970D8" w:rsidRDefault="00DE52B0" w:rsidP="00606522">
      <w:pPr>
        <w:spacing w:after="0" w:line="360" w:lineRule="auto"/>
        <w:jc w:val="both"/>
        <w:rPr>
          <w:rFonts w:ascii="Palatino Linotype" w:eastAsia="Calibri" w:hAnsi="Palatino Linotype" w:cs="Arial"/>
          <w:sz w:val="24"/>
          <w:szCs w:val="24"/>
        </w:rPr>
      </w:pPr>
      <w:r w:rsidRPr="003970D8">
        <w:rPr>
          <w:rFonts w:ascii="Palatino Linotype" w:eastAsia="Calibri" w:hAnsi="Palatino Linotype" w:cs="Arial"/>
          <w:sz w:val="24"/>
          <w:szCs w:val="24"/>
        </w:rPr>
        <w:t>Así, con fundamento en lo prescrito en los artículos 5</w:t>
      </w:r>
      <w:r w:rsidR="000E50A2" w:rsidRPr="003970D8">
        <w:rPr>
          <w:rFonts w:ascii="Palatino Linotype" w:eastAsia="Calibri" w:hAnsi="Palatino Linotype" w:cs="Arial"/>
          <w:sz w:val="24"/>
          <w:szCs w:val="24"/>
        </w:rPr>
        <w:t>,</w:t>
      </w:r>
      <w:r w:rsidRPr="003970D8">
        <w:rPr>
          <w:rFonts w:ascii="Palatino Linotype" w:eastAsia="Calibri" w:hAnsi="Palatino Linotype" w:cs="Arial"/>
          <w:sz w:val="24"/>
          <w:szCs w:val="24"/>
        </w:rPr>
        <w:t xml:space="preserve"> párrafos </w:t>
      </w:r>
      <w:r w:rsidRPr="003970D8">
        <w:rPr>
          <w:rFonts w:ascii="Palatino Linotype" w:hAnsi="Palatino Linotype"/>
          <w:sz w:val="24"/>
          <w:szCs w:val="24"/>
        </w:rPr>
        <w:t xml:space="preserve">vigésimo, vigésimo primero y vigésimo segundo, fracciones IV y V </w:t>
      </w:r>
      <w:r w:rsidRPr="003970D8">
        <w:rPr>
          <w:rFonts w:ascii="Palatino Linotype" w:eastAsia="Calibri" w:hAnsi="Palatino Linotype" w:cs="Arial"/>
          <w:sz w:val="24"/>
          <w:szCs w:val="24"/>
        </w:rPr>
        <w:t xml:space="preserve">de la Constitución Política del Estado Libre y Soberano de México; </w:t>
      </w:r>
      <w:r w:rsidRPr="003970D8">
        <w:rPr>
          <w:rFonts w:ascii="Palatino Linotype" w:hAnsi="Palatino Linotype" w:cs="Arial"/>
          <w:sz w:val="24"/>
          <w:szCs w:val="24"/>
        </w:rPr>
        <w:t>2</w:t>
      </w:r>
      <w:r w:rsidR="0056526A" w:rsidRPr="003970D8">
        <w:rPr>
          <w:rFonts w:ascii="Palatino Linotype" w:hAnsi="Palatino Linotype" w:cs="Arial"/>
          <w:sz w:val="24"/>
          <w:szCs w:val="24"/>
        </w:rPr>
        <w:t>,</w:t>
      </w:r>
      <w:r w:rsidRPr="003970D8">
        <w:rPr>
          <w:rFonts w:ascii="Palatino Linotype" w:hAnsi="Palatino Linotype" w:cs="Arial"/>
          <w:sz w:val="24"/>
          <w:szCs w:val="24"/>
        </w:rPr>
        <w:t xml:space="preserve"> fracción II,</w:t>
      </w:r>
      <w:r w:rsidR="00F86B9F" w:rsidRPr="003970D8">
        <w:rPr>
          <w:rFonts w:ascii="Palatino Linotype" w:hAnsi="Palatino Linotype" w:cs="Arial"/>
          <w:sz w:val="24"/>
          <w:szCs w:val="24"/>
        </w:rPr>
        <w:t xml:space="preserve"> 9,</w:t>
      </w:r>
      <w:r w:rsidRPr="003970D8">
        <w:rPr>
          <w:rFonts w:ascii="Palatino Linotype" w:hAnsi="Palatino Linotype" w:cs="Arial"/>
          <w:sz w:val="24"/>
          <w:szCs w:val="24"/>
        </w:rPr>
        <w:t xml:space="preserve"> 29, 36</w:t>
      </w:r>
      <w:r w:rsidR="0056526A" w:rsidRPr="003970D8">
        <w:rPr>
          <w:rFonts w:ascii="Palatino Linotype" w:hAnsi="Palatino Linotype" w:cs="Arial"/>
          <w:sz w:val="24"/>
          <w:szCs w:val="24"/>
        </w:rPr>
        <w:t>,</w:t>
      </w:r>
      <w:r w:rsidRPr="003970D8">
        <w:rPr>
          <w:rFonts w:ascii="Palatino Linotype" w:hAnsi="Palatino Linotype" w:cs="Arial"/>
          <w:sz w:val="24"/>
          <w:szCs w:val="24"/>
        </w:rPr>
        <w:t xml:space="preserve"> fracciones I y II, 176, 178, 179, 181, 185</w:t>
      </w:r>
      <w:r w:rsidR="0056526A" w:rsidRPr="003970D8">
        <w:rPr>
          <w:rFonts w:ascii="Palatino Linotype" w:hAnsi="Palatino Linotype" w:cs="Arial"/>
          <w:sz w:val="24"/>
          <w:szCs w:val="24"/>
        </w:rPr>
        <w:t>,</w:t>
      </w:r>
      <w:r w:rsidRPr="003970D8">
        <w:rPr>
          <w:rFonts w:ascii="Palatino Linotype" w:hAnsi="Palatino Linotype" w:cs="Arial"/>
          <w:sz w:val="24"/>
          <w:szCs w:val="24"/>
        </w:rPr>
        <w:t xml:space="preserve"> fracción I, 186 y 188</w:t>
      </w:r>
      <w:r w:rsidRPr="003970D8">
        <w:rPr>
          <w:rFonts w:ascii="Palatino Linotype" w:eastAsia="Calibri" w:hAnsi="Palatino Linotype" w:cs="Arial"/>
          <w:sz w:val="24"/>
          <w:szCs w:val="24"/>
        </w:rPr>
        <w:t xml:space="preserve"> de la Ley de Transparencia y Acceso a la Información Pública del Estado de México y Municipios, este Pleno:</w:t>
      </w:r>
    </w:p>
    <w:p w:rsidR="00B66E6C" w:rsidRPr="003970D8" w:rsidRDefault="00B66E6C" w:rsidP="00606522">
      <w:pPr>
        <w:spacing w:after="0" w:line="360" w:lineRule="auto"/>
        <w:jc w:val="both"/>
        <w:rPr>
          <w:rFonts w:ascii="Palatino Linotype" w:eastAsia="Calibri" w:hAnsi="Palatino Linotype" w:cs="Arial"/>
          <w:sz w:val="24"/>
          <w:szCs w:val="24"/>
        </w:rPr>
      </w:pPr>
    </w:p>
    <w:p w:rsidR="007E7F0D" w:rsidRPr="003970D8" w:rsidRDefault="007E7F0D" w:rsidP="00606522">
      <w:pPr>
        <w:spacing w:after="0" w:line="240" w:lineRule="auto"/>
        <w:jc w:val="both"/>
        <w:rPr>
          <w:rFonts w:ascii="Palatino Linotype" w:eastAsia="Calibri" w:hAnsi="Palatino Linotype" w:cs="Arial"/>
          <w:sz w:val="24"/>
        </w:rPr>
      </w:pPr>
    </w:p>
    <w:p w:rsidR="00216AF9" w:rsidRPr="003970D8" w:rsidRDefault="00216AF9" w:rsidP="00606522">
      <w:pPr>
        <w:spacing w:after="0" w:line="240" w:lineRule="auto"/>
        <w:jc w:val="center"/>
        <w:rPr>
          <w:rFonts w:ascii="Palatino Linotype" w:hAnsi="Palatino Linotype" w:cs="Arial"/>
          <w:b/>
          <w:spacing w:val="44"/>
          <w:sz w:val="28"/>
          <w:lang w:val="pt-BR"/>
        </w:rPr>
      </w:pPr>
      <w:r w:rsidRPr="003970D8">
        <w:rPr>
          <w:rFonts w:ascii="Palatino Linotype" w:hAnsi="Palatino Linotype" w:cs="Arial"/>
          <w:b/>
          <w:spacing w:val="44"/>
          <w:sz w:val="28"/>
          <w:lang w:val="pt-BR"/>
        </w:rPr>
        <w:t>RESUELVE</w:t>
      </w:r>
    </w:p>
    <w:p w:rsidR="00987DCE" w:rsidRPr="003970D8" w:rsidRDefault="00987DCE" w:rsidP="00606522">
      <w:pPr>
        <w:spacing w:after="0" w:line="240" w:lineRule="auto"/>
        <w:jc w:val="center"/>
        <w:rPr>
          <w:rFonts w:ascii="Palatino Linotype" w:hAnsi="Palatino Linotype" w:cs="Arial"/>
          <w:b/>
          <w:sz w:val="24"/>
          <w:lang w:val="pt-BR"/>
        </w:rPr>
      </w:pPr>
    </w:p>
    <w:p w:rsidR="00444457" w:rsidRPr="003970D8" w:rsidRDefault="00444457" w:rsidP="00606522">
      <w:pPr>
        <w:spacing w:after="0" w:line="360" w:lineRule="auto"/>
        <w:jc w:val="both"/>
        <w:rPr>
          <w:rFonts w:ascii="Palatino Linotype" w:hAnsi="Palatino Linotype" w:cs="Arial"/>
          <w:sz w:val="24"/>
          <w:szCs w:val="24"/>
          <w:lang w:val="es-MX"/>
        </w:rPr>
      </w:pPr>
      <w:r w:rsidRPr="003970D8">
        <w:rPr>
          <w:rFonts w:ascii="Palatino Linotype" w:hAnsi="Palatino Linotype" w:cs="Arial"/>
          <w:b/>
          <w:bCs/>
          <w:color w:val="222222"/>
          <w:sz w:val="28"/>
          <w:lang w:eastAsia="es-MX"/>
        </w:rPr>
        <w:t>PRIMERO</w:t>
      </w:r>
      <w:r w:rsidRPr="003970D8">
        <w:rPr>
          <w:rFonts w:ascii="Palatino Linotype" w:hAnsi="Palatino Linotype" w:cs="Arial"/>
        </w:rPr>
        <w:t xml:space="preserve">. </w:t>
      </w:r>
      <w:r w:rsidRPr="003970D8">
        <w:rPr>
          <w:rFonts w:ascii="Palatino Linotype" w:hAnsi="Palatino Linotype" w:cs="Arial"/>
          <w:sz w:val="24"/>
          <w:szCs w:val="24"/>
        </w:rPr>
        <w:t>Resultan</w:t>
      </w:r>
      <w:r w:rsidR="00DC55A8" w:rsidRPr="003970D8">
        <w:rPr>
          <w:rFonts w:ascii="Palatino Linotype" w:hAnsi="Palatino Linotype" w:cs="Arial"/>
          <w:sz w:val="24"/>
          <w:szCs w:val="24"/>
        </w:rPr>
        <w:t xml:space="preserve"> </w:t>
      </w:r>
      <w:r w:rsidR="00625635" w:rsidRPr="003970D8">
        <w:rPr>
          <w:rFonts w:ascii="Palatino Linotype" w:hAnsi="Palatino Linotype" w:cs="Arial"/>
          <w:b/>
          <w:sz w:val="24"/>
          <w:szCs w:val="24"/>
        </w:rPr>
        <w:t>fundadas</w:t>
      </w:r>
      <w:r w:rsidRPr="003970D8">
        <w:rPr>
          <w:rFonts w:ascii="Palatino Linotype" w:hAnsi="Palatino Linotype" w:cs="Arial"/>
          <w:sz w:val="24"/>
          <w:szCs w:val="24"/>
        </w:rPr>
        <w:t xml:space="preserve"> las razones o motivos de inconformidad planteadas por </w:t>
      </w:r>
      <w:r w:rsidR="006251BA" w:rsidRPr="003970D8">
        <w:rPr>
          <w:rFonts w:ascii="Palatino Linotype" w:hAnsi="Palatino Linotype" w:cs="Arial"/>
          <w:b/>
          <w:sz w:val="24"/>
          <w:szCs w:val="24"/>
        </w:rPr>
        <w:t>LA</w:t>
      </w:r>
      <w:r w:rsidRPr="003970D8">
        <w:rPr>
          <w:rFonts w:ascii="Palatino Linotype" w:hAnsi="Palatino Linotype" w:cs="Arial"/>
          <w:b/>
          <w:sz w:val="24"/>
          <w:szCs w:val="24"/>
        </w:rPr>
        <w:t xml:space="preserve"> RECURRENTE</w:t>
      </w:r>
      <w:r w:rsidRPr="003970D8">
        <w:rPr>
          <w:rFonts w:ascii="Palatino Linotype" w:hAnsi="Palatino Linotype" w:cs="Arial"/>
          <w:sz w:val="24"/>
          <w:szCs w:val="24"/>
        </w:rPr>
        <w:t xml:space="preserve"> </w:t>
      </w:r>
      <w:r w:rsidRPr="003970D8">
        <w:rPr>
          <w:rFonts w:ascii="Palatino Linotype" w:hAnsi="Palatino Linotype" w:cs="Arial"/>
          <w:sz w:val="24"/>
          <w:szCs w:val="24"/>
          <w:lang w:val="es-MX"/>
        </w:rPr>
        <w:t xml:space="preserve">en términos del </w:t>
      </w:r>
      <w:r w:rsidRPr="003970D8">
        <w:rPr>
          <w:rFonts w:ascii="Palatino Linotype" w:hAnsi="Palatino Linotype" w:cs="Arial"/>
          <w:sz w:val="24"/>
          <w:szCs w:val="24"/>
        </w:rPr>
        <w:t>Considerando</w:t>
      </w:r>
      <w:r w:rsidRPr="003970D8">
        <w:rPr>
          <w:rFonts w:ascii="Palatino Linotype" w:hAnsi="Palatino Linotype" w:cs="Arial"/>
          <w:sz w:val="24"/>
          <w:szCs w:val="24"/>
          <w:lang w:val="es-MX"/>
        </w:rPr>
        <w:t xml:space="preserve"> </w:t>
      </w:r>
      <w:r w:rsidRPr="003970D8">
        <w:rPr>
          <w:rFonts w:ascii="Palatino Linotype" w:hAnsi="Palatino Linotype" w:cs="Arial"/>
          <w:b/>
          <w:sz w:val="24"/>
          <w:szCs w:val="24"/>
          <w:lang w:val="es-MX"/>
        </w:rPr>
        <w:t xml:space="preserve">QUINTO </w:t>
      </w:r>
      <w:r w:rsidRPr="003970D8">
        <w:rPr>
          <w:rFonts w:ascii="Palatino Linotype" w:hAnsi="Palatino Linotype" w:cs="Arial"/>
          <w:sz w:val="24"/>
          <w:szCs w:val="24"/>
          <w:lang w:val="es-MX"/>
        </w:rPr>
        <w:t>de esta Resolución.</w:t>
      </w:r>
    </w:p>
    <w:p w:rsidR="00444457" w:rsidRPr="003970D8" w:rsidRDefault="00444457" w:rsidP="00606522">
      <w:pPr>
        <w:spacing w:after="0" w:line="360" w:lineRule="auto"/>
        <w:jc w:val="both"/>
        <w:rPr>
          <w:rFonts w:ascii="Palatino Linotype" w:hAnsi="Palatino Linotype" w:cs="Arial"/>
        </w:rPr>
      </w:pPr>
    </w:p>
    <w:p w:rsidR="00444457" w:rsidRPr="003970D8" w:rsidRDefault="00444457" w:rsidP="00606522">
      <w:pPr>
        <w:spacing w:after="0" w:line="360" w:lineRule="auto"/>
        <w:jc w:val="both"/>
        <w:rPr>
          <w:rFonts w:ascii="Palatino Linotype" w:hAnsi="Palatino Linotype"/>
          <w:sz w:val="24"/>
          <w:szCs w:val="24"/>
          <w:shd w:val="clear" w:color="auto" w:fill="FFFFFF"/>
        </w:rPr>
      </w:pPr>
      <w:r w:rsidRPr="003970D8">
        <w:rPr>
          <w:rFonts w:ascii="Palatino Linotype" w:hAnsi="Palatino Linotype" w:cs="Arial"/>
          <w:b/>
          <w:bCs/>
          <w:color w:val="222222"/>
          <w:sz w:val="28"/>
          <w:lang w:eastAsia="es-MX"/>
        </w:rPr>
        <w:t>SEGUNDO</w:t>
      </w:r>
      <w:r w:rsidRPr="003970D8">
        <w:rPr>
          <w:rFonts w:ascii="Palatino Linotype" w:eastAsia="Calibri" w:hAnsi="Palatino Linotype" w:cs="Arial"/>
          <w:b/>
          <w:bCs/>
        </w:rPr>
        <w:t xml:space="preserve">. </w:t>
      </w:r>
      <w:r w:rsidRPr="003970D8">
        <w:rPr>
          <w:rFonts w:ascii="Palatino Linotype" w:eastAsia="Calibri" w:hAnsi="Palatino Linotype" w:cs="Arial"/>
          <w:sz w:val="24"/>
          <w:szCs w:val="24"/>
          <w:lang w:val="es-MX"/>
        </w:rPr>
        <w:t xml:space="preserve">Se </w:t>
      </w:r>
      <w:r w:rsidR="00F8738C" w:rsidRPr="003970D8">
        <w:rPr>
          <w:rFonts w:ascii="Palatino Linotype" w:eastAsia="Calibri" w:hAnsi="Palatino Linotype" w:cs="Arial"/>
          <w:b/>
          <w:sz w:val="24"/>
          <w:szCs w:val="24"/>
          <w:lang w:val="es-MX"/>
        </w:rPr>
        <w:t>REVOCA</w:t>
      </w:r>
      <w:r w:rsidRPr="003970D8">
        <w:rPr>
          <w:rFonts w:ascii="Palatino Linotype" w:eastAsia="Calibri" w:hAnsi="Palatino Linotype" w:cs="Arial"/>
          <w:b/>
          <w:sz w:val="24"/>
          <w:szCs w:val="24"/>
          <w:lang w:val="es-MX"/>
        </w:rPr>
        <w:t xml:space="preserve"> </w:t>
      </w:r>
      <w:r w:rsidRPr="003970D8">
        <w:rPr>
          <w:rFonts w:ascii="Palatino Linotype" w:eastAsia="Calibri" w:hAnsi="Palatino Linotype" w:cs="Arial"/>
          <w:sz w:val="24"/>
          <w:szCs w:val="24"/>
          <w:lang w:val="es-MX"/>
        </w:rPr>
        <w:t xml:space="preserve">la respuesta proporcionada por </w:t>
      </w:r>
      <w:r w:rsidRPr="003970D8">
        <w:rPr>
          <w:rFonts w:ascii="Palatino Linotype" w:eastAsia="Calibri" w:hAnsi="Palatino Linotype" w:cs="Arial"/>
          <w:b/>
          <w:sz w:val="24"/>
          <w:szCs w:val="24"/>
          <w:lang w:val="es-MX"/>
        </w:rPr>
        <w:t xml:space="preserve">EL SUJETO OBLIGADO </w:t>
      </w:r>
      <w:r w:rsidRPr="003970D8">
        <w:rPr>
          <w:rFonts w:ascii="Palatino Linotype" w:eastAsia="Calibri" w:hAnsi="Palatino Linotype" w:cs="Arial"/>
          <w:sz w:val="24"/>
          <w:szCs w:val="24"/>
          <w:lang w:val="es-MX"/>
        </w:rPr>
        <w:t xml:space="preserve">y se </w:t>
      </w:r>
      <w:r w:rsidRPr="003970D8">
        <w:rPr>
          <w:rFonts w:ascii="Palatino Linotype" w:eastAsia="Calibri" w:hAnsi="Palatino Linotype" w:cs="Arial"/>
          <w:b/>
          <w:sz w:val="24"/>
          <w:szCs w:val="24"/>
          <w:lang w:val="es-MX"/>
        </w:rPr>
        <w:t>ordena</w:t>
      </w:r>
      <w:r w:rsidRPr="003970D8">
        <w:rPr>
          <w:rFonts w:ascii="Palatino Linotype" w:eastAsia="Calibri" w:hAnsi="Palatino Linotype" w:cs="Arial"/>
          <w:b/>
          <w:sz w:val="24"/>
          <w:szCs w:val="24"/>
        </w:rPr>
        <w:t xml:space="preserve"> </w:t>
      </w:r>
      <w:r w:rsidRPr="003970D8">
        <w:rPr>
          <w:rFonts w:ascii="Palatino Linotype" w:eastAsia="Calibri" w:hAnsi="Palatino Linotype" w:cs="Arial"/>
          <w:sz w:val="24"/>
          <w:szCs w:val="24"/>
        </w:rPr>
        <w:t xml:space="preserve">atienda la solicitud de información </w:t>
      </w:r>
      <w:r w:rsidRPr="003970D8">
        <w:rPr>
          <w:rFonts w:ascii="Palatino Linotype" w:eastAsia="Calibri" w:hAnsi="Palatino Linotype" w:cs="Arial"/>
          <w:b/>
          <w:sz w:val="24"/>
          <w:szCs w:val="24"/>
        </w:rPr>
        <w:t>00</w:t>
      </w:r>
      <w:r w:rsidR="003F6CB5" w:rsidRPr="003970D8">
        <w:rPr>
          <w:rFonts w:ascii="Palatino Linotype" w:eastAsia="Calibri" w:hAnsi="Palatino Linotype" w:cs="Arial"/>
          <w:b/>
          <w:sz w:val="24"/>
          <w:szCs w:val="24"/>
        </w:rPr>
        <w:t>0</w:t>
      </w:r>
      <w:r w:rsidR="006251BA" w:rsidRPr="003970D8">
        <w:rPr>
          <w:rFonts w:ascii="Palatino Linotype" w:eastAsia="Calibri" w:hAnsi="Palatino Linotype" w:cs="Arial"/>
          <w:b/>
          <w:sz w:val="24"/>
          <w:szCs w:val="24"/>
        </w:rPr>
        <w:t>0</w:t>
      </w:r>
      <w:r w:rsidR="006C6530" w:rsidRPr="003970D8">
        <w:rPr>
          <w:rFonts w:ascii="Palatino Linotype" w:eastAsia="Calibri" w:hAnsi="Palatino Linotype" w:cs="Arial"/>
          <w:b/>
          <w:sz w:val="24"/>
          <w:szCs w:val="24"/>
        </w:rPr>
        <w:t>7</w:t>
      </w:r>
      <w:r w:rsidRPr="003970D8">
        <w:rPr>
          <w:rFonts w:ascii="Palatino Linotype" w:eastAsia="Calibri" w:hAnsi="Palatino Linotype" w:cs="Arial"/>
          <w:b/>
          <w:sz w:val="24"/>
          <w:szCs w:val="24"/>
        </w:rPr>
        <w:t>/</w:t>
      </w:r>
      <w:r w:rsidR="006C6530" w:rsidRPr="003970D8">
        <w:rPr>
          <w:rFonts w:ascii="Palatino Linotype" w:eastAsia="Calibri" w:hAnsi="Palatino Linotype" w:cs="Arial"/>
          <w:b/>
          <w:sz w:val="24"/>
          <w:szCs w:val="24"/>
        </w:rPr>
        <w:t>OCOYOAC</w:t>
      </w:r>
      <w:r w:rsidRPr="003970D8">
        <w:rPr>
          <w:rFonts w:ascii="Palatino Linotype" w:eastAsia="Calibri" w:hAnsi="Palatino Linotype" w:cs="Arial"/>
          <w:b/>
          <w:sz w:val="24"/>
          <w:szCs w:val="24"/>
        </w:rPr>
        <w:t>/IP/201</w:t>
      </w:r>
      <w:r w:rsidR="009C2554" w:rsidRPr="003970D8">
        <w:rPr>
          <w:rFonts w:ascii="Palatino Linotype" w:eastAsia="Calibri" w:hAnsi="Palatino Linotype" w:cs="Arial"/>
          <w:b/>
          <w:sz w:val="24"/>
          <w:szCs w:val="24"/>
        </w:rPr>
        <w:t>9</w:t>
      </w:r>
      <w:r w:rsidRPr="003970D8">
        <w:rPr>
          <w:rFonts w:ascii="Palatino Linotype" w:hAnsi="Palatino Linotype" w:cs="Arial"/>
          <w:sz w:val="24"/>
          <w:szCs w:val="24"/>
        </w:rPr>
        <w:t xml:space="preserve">, en términos del Considerando </w:t>
      </w:r>
      <w:r w:rsidRPr="003970D8">
        <w:rPr>
          <w:rFonts w:ascii="Palatino Linotype" w:hAnsi="Palatino Linotype" w:cs="Arial"/>
          <w:b/>
          <w:sz w:val="24"/>
          <w:szCs w:val="24"/>
        </w:rPr>
        <w:t>QUINTO</w:t>
      </w:r>
      <w:r w:rsidRPr="003970D8">
        <w:rPr>
          <w:rFonts w:ascii="Palatino Linotype" w:hAnsi="Palatino Linotype" w:cs="Arial"/>
          <w:sz w:val="24"/>
          <w:szCs w:val="24"/>
        </w:rPr>
        <w:t xml:space="preserve"> y, haga entrega a</w:t>
      </w:r>
      <w:r w:rsidR="006251BA" w:rsidRPr="003970D8">
        <w:rPr>
          <w:rFonts w:ascii="Palatino Linotype" w:hAnsi="Palatino Linotype" w:cs="Arial"/>
          <w:sz w:val="24"/>
          <w:szCs w:val="24"/>
        </w:rPr>
        <w:t xml:space="preserve"> </w:t>
      </w:r>
      <w:r w:rsidR="006251BA" w:rsidRPr="003970D8">
        <w:rPr>
          <w:rFonts w:ascii="Palatino Linotype" w:hAnsi="Palatino Linotype" w:cs="Arial"/>
          <w:b/>
          <w:sz w:val="24"/>
          <w:szCs w:val="24"/>
        </w:rPr>
        <w:t>LA</w:t>
      </w:r>
      <w:r w:rsidR="006251BA" w:rsidRPr="003970D8">
        <w:rPr>
          <w:rFonts w:ascii="Palatino Linotype" w:hAnsi="Palatino Linotype" w:cs="Arial"/>
          <w:sz w:val="24"/>
          <w:szCs w:val="24"/>
        </w:rPr>
        <w:t xml:space="preserve"> </w:t>
      </w:r>
      <w:r w:rsidRPr="003970D8">
        <w:rPr>
          <w:rFonts w:ascii="Palatino Linotype" w:hAnsi="Palatino Linotype" w:cs="Arial"/>
          <w:b/>
          <w:sz w:val="24"/>
          <w:szCs w:val="24"/>
        </w:rPr>
        <w:t>RECURRENTE</w:t>
      </w:r>
      <w:r w:rsidRPr="003970D8">
        <w:rPr>
          <w:rFonts w:ascii="Palatino Linotype" w:hAnsi="Palatino Linotype" w:cs="Arial"/>
          <w:sz w:val="24"/>
          <w:szCs w:val="24"/>
        </w:rPr>
        <w:t xml:space="preserve">, vía </w:t>
      </w:r>
      <w:r w:rsidRPr="003970D8">
        <w:rPr>
          <w:rFonts w:ascii="Palatino Linotype" w:hAnsi="Palatino Linotype" w:cs="Arial"/>
          <w:b/>
          <w:sz w:val="24"/>
          <w:szCs w:val="24"/>
        </w:rPr>
        <w:t xml:space="preserve">SAIMEX, </w:t>
      </w:r>
      <w:r w:rsidR="00F377BA" w:rsidRPr="003970D8">
        <w:rPr>
          <w:rFonts w:ascii="Palatino Linotype" w:hAnsi="Palatino Linotype" w:cs="Arial"/>
          <w:sz w:val="24"/>
          <w:szCs w:val="24"/>
        </w:rPr>
        <w:t xml:space="preserve">en </w:t>
      </w:r>
      <w:r w:rsidR="00F377BA" w:rsidRPr="003970D8">
        <w:rPr>
          <w:rFonts w:ascii="Palatino Linotype" w:hAnsi="Palatino Linotype" w:cs="Arial"/>
          <w:b/>
          <w:sz w:val="24"/>
          <w:szCs w:val="24"/>
        </w:rPr>
        <w:t>versión</w:t>
      </w:r>
      <w:r w:rsidR="006C6530" w:rsidRPr="003970D8">
        <w:rPr>
          <w:rFonts w:ascii="Palatino Linotype" w:hAnsi="Palatino Linotype" w:cs="Arial"/>
          <w:b/>
          <w:sz w:val="24"/>
          <w:szCs w:val="24"/>
        </w:rPr>
        <w:t xml:space="preserve"> pública, </w:t>
      </w:r>
      <w:r w:rsidR="006C6530" w:rsidRPr="003970D8">
        <w:rPr>
          <w:rFonts w:ascii="Palatino Linotype" w:hAnsi="Palatino Linotype" w:cs="Arial"/>
          <w:sz w:val="24"/>
          <w:szCs w:val="24"/>
        </w:rPr>
        <w:t>lo</w:t>
      </w:r>
      <w:r w:rsidR="00B66E6C" w:rsidRPr="003970D8">
        <w:rPr>
          <w:rFonts w:ascii="Palatino Linotype" w:hAnsi="Palatino Linotype" w:cs="Arial"/>
          <w:sz w:val="24"/>
          <w:szCs w:val="24"/>
        </w:rPr>
        <w:t xml:space="preserve"> siguiente: </w:t>
      </w:r>
    </w:p>
    <w:p w:rsidR="00444457" w:rsidRPr="003970D8" w:rsidRDefault="00444457" w:rsidP="00764CAD">
      <w:pPr>
        <w:spacing w:after="0" w:line="276" w:lineRule="auto"/>
        <w:ind w:left="567" w:right="900"/>
        <w:jc w:val="both"/>
        <w:rPr>
          <w:rFonts w:ascii="Palatino Linotype" w:hAnsi="Palatino Linotype" w:cs="Arial"/>
          <w:sz w:val="22"/>
          <w:szCs w:val="22"/>
        </w:rPr>
      </w:pPr>
    </w:p>
    <w:p w:rsidR="00B66E6C" w:rsidRPr="003970D8" w:rsidRDefault="00444457" w:rsidP="00764CAD">
      <w:pPr>
        <w:pStyle w:val="Prrafodelista"/>
        <w:spacing w:after="0" w:line="276" w:lineRule="auto"/>
        <w:ind w:left="851" w:right="902" w:hanging="142"/>
        <w:jc w:val="both"/>
        <w:rPr>
          <w:rFonts w:ascii="Palatino Linotype" w:hAnsi="Palatino Linotype" w:cs="Arial"/>
          <w:i/>
          <w:sz w:val="22"/>
          <w:szCs w:val="22"/>
          <w:lang w:eastAsia="es-MX"/>
        </w:rPr>
      </w:pPr>
      <w:r w:rsidRPr="003970D8">
        <w:rPr>
          <w:rFonts w:ascii="Palatino Linotype" w:hAnsi="Palatino Linotype" w:cs="Arial"/>
          <w:i/>
          <w:sz w:val="22"/>
          <w:szCs w:val="22"/>
          <w:lang w:eastAsia="es-MX"/>
        </w:rPr>
        <w:t>“</w:t>
      </w:r>
      <w:r w:rsidR="00B66E6C" w:rsidRPr="003970D8">
        <w:rPr>
          <w:rFonts w:ascii="Palatino Linotype" w:hAnsi="Palatino Linotype" w:cs="Arial"/>
          <w:i/>
          <w:sz w:val="22"/>
          <w:szCs w:val="22"/>
          <w:lang w:eastAsia="es-MX"/>
        </w:rPr>
        <w:t xml:space="preserve">a) </w:t>
      </w:r>
      <w:r w:rsidR="0050159E" w:rsidRPr="003970D8">
        <w:rPr>
          <w:rFonts w:ascii="Palatino Linotype" w:hAnsi="Palatino Linotype" w:cs="Arial"/>
          <w:i/>
          <w:sz w:val="22"/>
          <w:szCs w:val="22"/>
          <w:lang w:eastAsia="es-MX"/>
        </w:rPr>
        <w:t>Los</w:t>
      </w:r>
      <w:r w:rsidR="00B66E6C" w:rsidRPr="003970D8">
        <w:rPr>
          <w:rFonts w:ascii="Palatino Linotype" w:hAnsi="Palatino Linotype" w:cs="Arial"/>
          <w:i/>
          <w:sz w:val="22"/>
          <w:szCs w:val="22"/>
          <w:lang w:eastAsia="es-MX"/>
        </w:rPr>
        <w:t xml:space="preserve"> reporte</w:t>
      </w:r>
      <w:r w:rsidR="0050159E" w:rsidRPr="003970D8">
        <w:rPr>
          <w:rFonts w:ascii="Palatino Linotype" w:hAnsi="Palatino Linotype" w:cs="Arial"/>
          <w:i/>
          <w:sz w:val="22"/>
          <w:szCs w:val="22"/>
          <w:lang w:eastAsia="es-MX"/>
        </w:rPr>
        <w:t>s</w:t>
      </w:r>
      <w:r w:rsidR="00B66E6C" w:rsidRPr="003970D8">
        <w:rPr>
          <w:rFonts w:ascii="Palatino Linotype" w:hAnsi="Palatino Linotype" w:cs="Arial"/>
          <w:i/>
          <w:sz w:val="22"/>
          <w:szCs w:val="22"/>
          <w:lang w:eastAsia="es-MX"/>
        </w:rPr>
        <w:t xml:space="preserve"> de </w:t>
      </w:r>
      <w:r w:rsidR="00EF1DCA" w:rsidRPr="003970D8">
        <w:rPr>
          <w:rFonts w:ascii="Palatino Linotype" w:hAnsi="Palatino Linotype" w:cs="Arial"/>
          <w:i/>
          <w:sz w:val="22"/>
          <w:szCs w:val="22"/>
          <w:lang w:eastAsia="es-MX"/>
        </w:rPr>
        <w:t>alta</w:t>
      </w:r>
      <w:r w:rsidR="00B66E6C" w:rsidRPr="003970D8">
        <w:rPr>
          <w:rFonts w:ascii="Palatino Linotype" w:hAnsi="Palatino Linotype" w:cs="Arial"/>
          <w:i/>
          <w:sz w:val="22"/>
          <w:szCs w:val="22"/>
          <w:lang w:eastAsia="es-MX"/>
        </w:rPr>
        <w:t>s</w:t>
      </w:r>
      <w:r w:rsidR="00EF1DCA" w:rsidRPr="003970D8">
        <w:rPr>
          <w:rFonts w:ascii="Palatino Linotype" w:hAnsi="Palatino Linotype" w:cs="Arial"/>
          <w:i/>
          <w:sz w:val="22"/>
          <w:szCs w:val="22"/>
          <w:lang w:eastAsia="es-MX"/>
        </w:rPr>
        <w:t xml:space="preserve"> y baja</w:t>
      </w:r>
      <w:r w:rsidR="00B66E6C" w:rsidRPr="003970D8">
        <w:rPr>
          <w:rFonts w:ascii="Palatino Linotype" w:hAnsi="Palatino Linotype" w:cs="Arial"/>
          <w:i/>
          <w:sz w:val="22"/>
          <w:szCs w:val="22"/>
          <w:lang w:eastAsia="es-MX"/>
        </w:rPr>
        <w:t>s</w:t>
      </w:r>
      <w:r w:rsidR="00EF1DCA" w:rsidRPr="003970D8">
        <w:rPr>
          <w:rFonts w:ascii="Palatino Linotype" w:hAnsi="Palatino Linotype" w:cs="Arial"/>
          <w:i/>
          <w:sz w:val="22"/>
          <w:szCs w:val="22"/>
          <w:lang w:eastAsia="es-MX"/>
        </w:rPr>
        <w:t xml:space="preserve"> de personal del periodo comprendi</w:t>
      </w:r>
      <w:r w:rsidR="0050159E" w:rsidRPr="003970D8">
        <w:rPr>
          <w:rFonts w:ascii="Palatino Linotype" w:hAnsi="Palatino Linotype" w:cs="Arial"/>
          <w:i/>
          <w:sz w:val="22"/>
          <w:szCs w:val="22"/>
          <w:lang w:eastAsia="es-MX"/>
        </w:rPr>
        <w:t>do del 1 al 31 de enero de 2019.</w:t>
      </w:r>
    </w:p>
    <w:p w:rsidR="0050159E" w:rsidRPr="003970D8" w:rsidRDefault="0050159E" w:rsidP="00764CAD">
      <w:pPr>
        <w:pStyle w:val="Prrafodelista"/>
        <w:spacing w:after="0" w:line="276" w:lineRule="auto"/>
        <w:ind w:left="851" w:right="902" w:hanging="142"/>
        <w:jc w:val="both"/>
        <w:rPr>
          <w:rFonts w:ascii="Palatino Linotype" w:hAnsi="Palatino Linotype" w:cs="Arial"/>
          <w:i/>
          <w:sz w:val="22"/>
          <w:szCs w:val="22"/>
          <w:lang w:eastAsia="es-MX"/>
        </w:rPr>
      </w:pPr>
    </w:p>
    <w:p w:rsidR="0050159E" w:rsidRPr="003970D8" w:rsidRDefault="00B66E6C" w:rsidP="0050159E">
      <w:pPr>
        <w:pStyle w:val="Prrafodelista"/>
        <w:spacing w:after="0" w:line="276" w:lineRule="auto"/>
        <w:ind w:left="851" w:right="902"/>
        <w:jc w:val="both"/>
        <w:rPr>
          <w:rFonts w:ascii="Palatino Linotype" w:hAnsi="Palatino Linotype" w:cs="Arial"/>
          <w:i/>
          <w:sz w:val="22"/>
          <w:szCs w:val="22"/>
          <w:lang w:eastAsia="es-MX"/>
        </w:rPr>
      </w:pPr>
      <w:r w:rsidRPr="003970D8">
        <w:rPr>
          <w:rFonts w:ascii="Palatino Linotype" w:hAnsi="Palatino Linotype"/>
          <w:i/>
          <w:sz w:val="22"/>
          <w:szCs w:val="22"/>
        </w:rPr>
        <w:t xml:space="preserve">b) </w:t>
      </w:r>
      <w:r w:rsidR="0050159E" w:rsidRPr="003970D8">
        <w:rPr>
          <w:rFonts w:ascii="Palatino Linotype" w:hAnsi="Palatino Linotype"/>
          <w:i/>
          <w:sz w:val="22"/>
          <w:szCs w:val="22"/>
        </w:rPr>
        <w:t>Documento o documentos donde conste l</w:t>
      </w:r>
      <w:r w:rsidRPr="003970D8">
        <w:rPr>
          <w:rFonts w:ascii="Palatino Linotype" w:hAnsi="Palatino Linotype"/>
          <w:i/>
          <w:sz w:val="22"/>
          <w:szCs w:val="22"/>
        </w:rPr>
        <w:t xml:space="preserve">a causa de terminación o rescisión laboral de los </w:t>
      </w:r>
      <w:r w:rsidR="0050159E" w:rsidRPr="003970D8">
        <w:rPr>
          <w:rFonts w:ascii="Palatino Linotype" w:hAnsi="Palatino Linotype"/>
          <w:i/>
          <w:sz w:val="22"/>
          <w:szCs w:val="22"/>
        </w:rPr>
        <w:t>servidores públicos dados</w:t>
      </w:r>
      <w:r w:rsidRPr="003970D8">
        <w:rPr>
          <w:rFonts w:ascii="Palatino Linotype" w:hAnsi="Palatino Linotype"/>
          <w:i/>
          <w:sz w:val="22"/>
          <w:szCs w:val="22"/>
        </w:rPr>
        <w:t xml:space="preserve"> de baja</w:t>
      </w:r>
      <w:r w:rsidR="0050159E" w:rsidRPr="003970D8">
        <w:rPr>
          <w:rFonts w:ascii="Palatino Linotype" w:hAnsi="Palatino Linotype"/>
          <w:i/>
          <w:sz w:val="22"/>
          <w:szCs w:val="22"/>
        </w:rPr>
        <w:t xml:space="preserve"> </w:t>
      </w:r>
      <w:r w:rsidR="0050159E" w:rsidRPr="003970D8">
        <w:rPr>
          <w:rFonts w:ascii="Palatino Linotype" w:hAnsi="Palatino Linotype" w:cs="Arial"/>
          <w:i/>
          <w:sz w:val="22"/>
          <w:szCs w:val="22"/>
          <w:lang w:eastAsia="es-MX"/>
        </w:rPr>
        <w:t>del 1 al 31 de enero de 2019.</w:t>
      </w:r>
    </w:p>
    <w:p w:rsidR="0050159E" w:rsidRPr="003970D8" w:rsidRDefault="0050159E" w:rsidP="00764CAD">
      <w:pPr>
        <w:pStyle w:val="Prrafodelista"/>
        <w:spacing w:after="0" w:line="276" w:lineRule="auto"/>
        <w:ind w:left="851" w:right="902"/>
        <w:jc w:val="both"/>
        <w:rPr>
          <w:rFonts w:ascii="Palatino Linotype" w:hAnsi="Palatino Linotype"/>
          <w:i/>
          <w:sz w:val="22"/>
          <w:szCs w:val="22"/>
        </w:rPr>
      </w:pPr>
    </w:p>
    <w:p w:rsidR="00F377BA" w:rsidRPr="003970D8" w:rsidRDefault="00F377BA" w:rsidP="00764CAD">
      <w:pPr>
        <w:pStyle w:val="Prrafodelista"/>
        <w:spacing w:after="0" w:line="276" w:lineRule="auto"/>
        <w:ind w:left="851" w:right="902"/>
        <w:jc w:val="both"/>
        <w:rPr>
          <w:rFonts w:ascii="Palatino Linotype" w:hAnsi="Palatino Linotype" w:cs="Arial"/>
          <w:i/>
          <w:sz w:val="22"/>
          <w:szCs w:val="22"/>
        </w:rPr>
      </w:pPr>
      <w:r w:rsidRPr="003970D8">
        <w:rPr>
          <w:rFonts w:ascii="Palatino Linotype" w:hAnsi="Palatino Linotype"/>
          <w:i/>
          <w:sz w:val="22"/>
          <w:szCs w:val="22"/>
        </w:rPr>
        <w:lastRenderedPageBreak/>
        <w:t>Debiendo notificar a</w:t>
      </w:r>
      <w:r w:rsidR="006251BA" w:rsidRPr="003970D8">
        <w:rPr>
          <w:rFonts w:ascii="Palatino Linotype" w:hAnsi="Palatino Linotype"/>
          <w:i/>
          <w:sz w:val="22"/>
          <w:szCs w:val="22"/>
        </w:rPr>
        <w:t xml:space="preserve"> </w:t>
      </w:r>
      <w:r w:rsidR="006251BA" w:rsidRPr="003970D8">
        <w:rPr>
          <w:rFonts w:ascii="Palatino Linotype" w:hAnsi="Palatino Linotype"/>
          <w:b/>
          <w:i/>
          <w:sz w:val="22"/>
          <w:szCs w:val="22"/>
        </w:rPr>
        <w:t>LA</w:t>
      </w:r>
      <w:r w:rsidRPr="003970D8">
        <w:rPr>
          <w:rFonts w:ascii="Palatino Linotype" w:hAnsi="Palatino Linotype"/>
          <w:i/>
          <w:sz w:val="22"/>
          <w:szCs w:val="22"/>
        </w:rPr>
        <w:t xml:space="preserve"> </w:t>
      </w:r>
      <w:r w:rsidRPr="003970D8">
        <w:rPr>
          <w:rFonts w:ascii="Palatino Linotype" w:hAnsi="Palatino Linotype"/>
          <w:b/>
          <w:i/>
          <w:sz w:val="22"/>
          <w:szCs w:val="22"/>
        </w:rPr>
        <w:t>RECURRENTE</w:t>
      </w:r>
      <w:r w:rsidRPr="003970D8">
        <w:rPr>
          <w:rFonts w:ascii="Palatino Linotype" w:hAnsi="Palatino Linotype"/>
          <w:i/>
          <w:sz w:val="22"/>
          <w:szCs w:val="22"/>
        </w:rPr>
        <w:t xml:space="preserve"> el Acuerdo de Clasificación de la información que emita en su caso el Comité de Transparencia con motivo de la </w:t>
      </w:r>
      <w:r w:rsidRPr="003970D8">
        <w:rPr>
          <w:rFonts w:ascii="Palatino Linotype" w:hAnsi="Palatino Linotype" w:cs="Arial"/>
          <w:i/>
          <w:sz w:val="22"/>
          <w:szCs w:val="22"/>
          <w:lang w:eastAsia="es-MX"/>
        </w:rPr>
        <w:t>versión</w:t>
      </w:r>
      <w:r w:rsidRPr="003970D8">
        <w:rPr>
          <w:rFonts w:ascii="Palatino Linotype" w:hAnsi="Palatino Linotype"/>
          <w:i/>
          <w:sz w:val="22"/>
          <w:szCs w:val="22"/>
        </w:rPr>
        <w:t xml:space="preserve"> pública.</w:t>
      </w:r>
      <w:r w:rsidRPr="003970D8">
        <w:rPr>
          <w:rFonts w:ascii="Palatino Linotype" w:hAnsi="Palatino Linotype" w:cs="Arial"/>
          <w:i/>
          <w:sz w:val="22"/>
          <w:szCs w:val="22"/>
        </w:rPr>
        <w:t>”</w:t>
      </w:r>
    </w:p>
    <w:p w:rsidR="00B66AA2" w:rsidRPr="003970D8" w:rsidRDefault="00B66AA2" w:rsidP="00764CAD">
      <w:pPr>
        <w:pStyle w:val="Prrafodelista"/>
        <w:spacing w:after="0" w:line="276" w:lineRule="auto"/>
        <w:ind w:left="851" w:right="902" w:hanging="142"/>
        <w:jc w:val="both"/>
        <w:rPr>
          <w:rFonts w:ascii="Palatino Linotype" w:hAnsi="Palatino Linotype" w:cs="Arial"/>
          <w:i/>
          <w:sz w:val="22"/>
          <w:szCs w:val="22"/>
          <w:lang w:eastAsia="es-MX"/>
        </w:rPr>
      </w:pPr>
    </w:p>
    <w:p w:rsidR="00444457" w:rsidRPr="003970D8" w:rsidRDefault="00444457" w:rsidP="00606522">
      <w:pPr>
        <w:spacing w:after="0" w:line="360" w:lineRule="auto"/>
        <w:jc w:val="both"/>
        <w:rPr>
          <w:rFonts w:ascii="Palatino Linotype" w:hAnsi="Palatino Linotype"/>
          <w:color w:val="222222"/>
          <w:sz w:val="24"/>
          <w:szCs w:val="24"/>
          <w:shd w:val="clear" w:color="auto" w:fill="FFFFFF"/>
        </w:rPr>
      </w:pPr>
      <w:r w:rsidRPr="003970D8">
        <w:rPr>
          <w:rFonts w:ascii="Palatino Linotype" w:hAnsi="Palatino Linotype"/>
          <w:b/>
          <w:color w:val="222222"/>
          <w:sz w:val="28"/>
          <w:szCs w:val="28"/>
          <w:shd w:val="clear" w:color="auto" w:fill="FFFFFF"/>
        </w:rPr>
        <w:t>TERCERO.</w:t>
      </w:r>
      <w:r w:rsidRPr="003970D8">
        <w:rPr>
          <w:rStyle w:val="apple-converted-space"/>
          <w:rFonts w:ascii="Palatino Linotype" w:hAnsi="Palatino Linotype"/>
          <w:b/>
          <w:color w:val="222222"/>
          <w:shd w:val="clear" w:color="auto" w:fill="FFFFFF"/>
        </w:rPr>
        <w:t> </w:t>
      </w:r>
      <w:r w:rsidRPr="003970D8">
        <w:rPr>
          <w:rFonts w:ascii="Palatino Linotype" w:hAnsi="Palatino Linotype"/>
          <w:b/>
          <w:color w:val="222222"/>
          <w:sz w:val="24"/>
          <w:szCs w:val="24"/>
          <w:lang w:eastAsia="es-ES_tradnl"/>
        </w:rPr>
        <w:t>Notifíquese</w:t>
      </w:r>
      <w:r w:rsidRPr="003970D8">
        <w:rPr>
          <w:rFonts w:ascii="Palatino Linotype" w:hAnsi="Palatino Linotype"/>
          <w:color w:val="222222"/>
          <w:sz w:val="24"/>
          <w:szCs w:val="24"/>
          <w:lang w:eastAsia="es-ES_tradnl"/>
        </w:rPr>
        <w:t xml:space="preserve"> </w:t>
      </w:r>
      <w:r w:rsidRPr="003970D8">
        <w:rPr>
          <w:rFonts w:ascii="Palatino Linotype" w:hAnsi="Palatino Linotype"/>
          <w:color w:val="222222"/>
          <w:sz w:val="24"/>
          <w:szCs w:val="24"/>
          <w:shd w:val="clear" w:color="auto" w:fill="FFFFFF"/>
        </w:rPr>
        <w:t>al Titular de la Unidad de Transparencia del</w:t>
      </w:r>
      <w:r w:rsidRPr="003970D8">
        <w:rPr>
          <w:rStyle w:val="apple-converted-space"/>
          <w:rFonts w:ascii="Palatino Linotype" w:hAnsi="Palatino Linotype"/>
          <w:b/>
          <w:color w:val="222222"/>
          <w:sz w:val="24"/>
          <w:szCs w:val="24"/>
          <w:shd w:val="clear" w:color="auto" w:fill="FFFFFF"/>
        </w:rPr>
        <w:t> </w:t>
      </w:r>
      <w:r w:rsidRPr="003970D8">
        <w:rPr>
          <w:rFonts w:ascii="Palatino Linotype" w:hAnsi="Palatino Linotype"/>
          <w:b/>
          <w:color w:val="222222"/>
          <w:sz w:val="24"/>
          <w:szCs w:val="24"/>
          <w:shd w:val="clear" w:color="auto" w:fill="FFFFFF"/>
        </w:rPr>
        <w:t>SUJETO OBLIGADO</w:t>
      </w:r>
      <w:r w:rsidRPr="003970D8">
        <w:rPr>
          <w:rFonts w:ascii="Palatino Linotype" w:hAnsi="Palatino Linotype"/>
          <w:color w:val="222222"/>
          <w:sz w:val="24"/>
          <w:szCs w:val="24"/>
          <w:shd w:val="clear" w:color="auto" w:fill="FFFFFF"/>
        </w:rPr>
        <w:t>, para que conforme a los artículos 186</w:t>
      </w:r>
      <w:r w:rsidR="009A45F7" w:rsidRPr="003970D8">
        <w:rPr>
          <w:rFonts w:ascii="Palatino Linotype" w:hAnsi="Palatino Linotype"/>
          <w:color w:val="222222"/>
          <w:sz w:val="24"/>
          <w:szCs w:val="24"/>
          <w:shd w:val="clear" w:color="auto" w:fill="FFFFFF"/>
        </w:rPr>
        <w:t>,</w:t>
      </w:r>
      <w:r w:rsidRPr="003970D8">
        <w:rPr>
          <w:rFonts w:ascii="Palatino Linotype" w:hAnsi="Palatino Linotype"/>
          <w:color w:val="222222"/>
          <w:sz w:val="24"/>
          <w:szCs w:val="24"/>
          <w:shd w:val="clear" w:color="auto" w:fill="FFFFFF"/>
        </w:rPr>
        <w:t xml:space="preserve"> último párrafo y 189</w:t>
      </w:r>
      <w:r w:rsidR="009A45F7" w:rsidRPr="003970D8">
        <w:rPr>
          <w:rFonts w:ascii="Palatino Linotype" w:hAnsi="Palatino Linotype"/>
          <w:color w:val="222222"/>
          <w:sz w:val="24"/>
          <w:szCs w:val="24"/>
          <w:shd w:val="clear" w:color="auto" w:fill="FFFFFF"/>
        </w:rPr>
        <w:t>,</w:t>
      </w:r>
      <w:r w:rsidRPr="003970D8">
        <w:rPr>
          <w:rFonts w:ascii="Palatino Linotype" w:hAnsi="Palatino Linotype"/>
          <w:color w:val="222222"/>
          <w:sz w:val="24"/>
          <w:szCs w:val="24"/>
          <w:shd w:val="clear" w:color="auto" w:fill="FFFFFF"/>
        </w:rPr>
        <w:t xml:space="preserve"> párrafo segundo de la Ley de </w:t>
      </w:r>
      <w:r w:rsidRPr="003970D8">
        <w:rPr>
          <w:rFonts w:ascii="Palatino Linotype" w:hAnsi="Palatino Linotype" w:cs="Arial"/>
          <w:sz w:val="24"/>
          <w:szCs w:val="24"/>
        </w:rPr>
        <w:t>Transparencia</w:t>
      </w:r>
      <w:r w:rsidRPr="003970D8">
        <w:rPr>
          <w:rFonts w:ascii="Palatino Linotype" w:hAnsi="Palatino Linotype"/>
          <w:color w:val="222222"/>
          <w:sz w:val="24"/>
          <w:szCs w:val="24"/>
          <w:shd w:val="clear" w:color="auto" w:fill="FFFFFF"/>
        </w:rPr>
        <w:t xml:space="preserve"> y Acceso a la Información Pública del Estado de México y Municipios, dé </w:t>
      </w:r>
      <w:r w:rsidRPr="003970D8">
        <w:rPr>
          <w:rFonts w:ascii="Palatino Linotype" w:hAnsi="Palatino Linotype" w:cs="Arial"/>
          <w:sz w:val="24"/>
          <w:szCs w:val="24"/>
        </w:rPr>
        <w:t>cumplimiento</w:t>
      </w:r>
      <w:r w:rsidRPr="003970D8">
        <w:rPr>
          <w:rFonts w:ascii="Palatino Linotype" w:hAnsi="Palatino Linotype"/>
          <w:color w:val="222222"/>
          <w:sz w:val="24"/>
          <w:szCs w:val="24"/>
          <w:shd w:val="clear" w:color="auto" w:fill="FFFFFF"/>
        </w:rPr>
        <w:t xml:space="preserve"> a lo ordenado dentro del plazo de diez días hábiles, debiendo </w:t>
      </w:r>
      <w:r w:rsidRPr="003970D8">
        <w:rPr>
          <w:rFonts w:ascii="Palatino Linotype" w:hAnsi="Palatino Linotype" w:cs="Arial"/>
          <w:sz w:val="24"/>
          <w:szCs w:val="24"/>
        </w:rPr>
        <w:t>informar</w:t>
      </w:r>
      <w:r w:rsidRPr="003970D8">
        <w:rPr>
          <w:rFonts w:ascii="Palatino Linotype" w:hAnsi="Palatino Linotype"/>
          <w:color w:val="222222"/>
          <w:sz w:val="24"/>
          <w:szCs w:val="24"/>
          <w:shd w:val="clear" w:color="auto" w:fill="FFFFFF"/>
        </w:rPr>
        <w:t xml:space="preserve"> a este Instituto en un plazo </w:t>
      </w:r>
      <w:r w:rsidRPr="003970D8">
        <w:rPr>
          <w:rFonts w:ascii="Palatino Linotype" w:hAnsi="Palatino Linotype"/>
          <w:color w:val="222222"/>
          <w:sz w:val="24"/>
          <w:szCs w:val="24"/>
          <w:lang w:eastAsia="es-ES_tradnl"/>
        </w:rPr>
        <w:t>de</w:t>
      </w:r>
      <w:r w:rsidRPr="003970D8">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3970D8" w:rsidRDefault="00444457" w:rsidP="00606522">
      <w:pPr>
        <w:spacing w:after="0" w:line="360" w:lineRule="auto"/>
        <w:ind w:right="49"/>
        <w:jc w:val="both"/>
        <w:rPr>
          <w:rStyle w:val="apple-converted-space"/>
          <w:rFonts w:ascii="Palatino Linotype" w:hAnsi="Palatino Linotype"/>
          <w:b/>
          <w:color w:val="222222"/>
          <w:shd w:val="clear" w:color="auto" w:fill="FFFFFF"/>
        </w:rPr>
      </w:pPr>
    </w:p>
    <w:p w:rsidR="00444457" w:rsidRPr="003970D8" w:rsidRDefault="00444457" w:rsidP="00606522">
      <w:pPr>
        <w:spacing w:after="0" w:line="360" w:lineRule="auto"/>
        <w:jc w:val="both"/>
        <w:rPr>
          <w:rFonts w:ascii="Palatino Linotype" w:eastAsia="Calibri" w:hAnsi="Palatino Linotype" w:cs="Arial"/>
          <w:sz w:val="24"/>
          <w:szCs w:val="24"/>
        </w:rPr>
      </w:pPr>
      <w:r w:rsidRPr="003970D8">
        <w:rPr>
          <w:rFonts w:ascii="Palatino Linotype" w:hAnsi="Palatino Linotype"/>
          <w:b/>
          <w:color w:val="222222"/>
          <w:sz w:val="28"/>
          <w:szCs w:val="28"/>
          <w:shd w:val="clear" w:color="auto" w:fill="FFFFFF"/>
        </w:rPr>
        <w:t>CUARTO</w:t>
      </w:r>
      <w:r w:rsidRPr="003970D8">
        <w:rPr>
          <w:rFonts w:ascii="Palatino Linotype" w:hAnsi="Palatino Linotype" w:cs="Arial"/>
          <w:b/>
          <w:bCs/>
          <w:color w:val="222222"/>
          <w:sz w:val="24"/>
          <w:szCs w:val="24"/>
          <w:lang w:eastAsia="es-MX"/>
        </w:rPr>
        <w:t xml:space="preserve">. </w:t>
      </w:r>
      <w:r w:rsidRPr="003970D8">
        <w:rPr>
          <w:rFonts w:ascii="Palatino Linotype" w:hAnsi="Palatino Linotype"/>
          <w:b/>
          <w:color w:val="222222"/>
          <w:sz w:val="24"/>
          <w:szCs w:val="24"/>
          <w:lang w:eastAsia="es-ES_tradnl"/>
        </w:rPr>
        <w:t>Notifíquese</w:t>
      </w:r>
      <w:r w:rsidRPr="003970D8">
        <w:rPr>
          <w:rFonts w:ascii="Palatino Linotype" w:hAnsi="Palatino Linotype"/>
          <w:color w:val="222222"/>
          <w:sz w:val="24"/>
          <w:szCs w:val="24"/>
          <w:lang w:eastAsia="es-ES_tradnl"/>
        </w:rPr>
        <w:t xml:space="preserve"> a</w:t>
      </w:r>
      <w:r w:rsidR="006251BA" w:rsidRPr="003970D8">
        <w:rPr>
          <w:rFonts w:ascii="Palatino Linotype" w:hAnsi="Palatino Linotype"/>
          <w:color w:val="222222"/>
          <w:sz w:val="24"/>
          <w:szCs w:val="24"/>
          <w:lang w:eastAsia="es-ES_tradnl"/>
        </w:rPr>
        <w:t xml:space="preserve"> </w:t>
      </w:r>
      <w:r w:rsidR="006251BA" w:rsidRPr="003970D8">
        <w:rPr>
          <w:rFonts w:ascii="Palatino Linotype" w:hAnsi="Palatino Linotype"/>
          <w:b/>
          <w:color w:val="222222"/>
          <w:sz w:val="24"/>
          <w:szCs w:val="24"/>
          <w:lang w:eastAsia="es-ES_tradnl"/>
        </w:rPr>
        <w:t>LA</w:t>
      </w:r>
      <w:r w:rsidR="006251BA" w:rsidRPr="003970D8">
        <w:rPr>
          <w:rFonts w:ascii="Palatino Linotype" w:hAnsi="Palatino Linotype"/>
          <w:color w:val="222222"/>
          <w:sz w:val="24"/>
          <w:szCs w:val="24"/>
          <w:lang w:eastAsia="es-ES_tradnl"/>
        </w:rPr>
        <w:t xml:space="preserve"> </w:t>
      </w:r>
      <w:r w:rsidRPr="003970D8">
        <w:rPr>
          <w:rFonts w:ascii="Palatino Linotype" w:hAnsi="Palatino Linotype"/>
          <w:b/>
          <w:color w:val="222222"/>
          <w:sz w:val="24"/>
          <w:szCs w:val="24"/>
          <w:lang w:eastAsia="es-ES_tradnl"/>
        </w:rPr>
        <w:t>RECURRENTE</w:t>
      </w:r>
      <w:r w:rsidRPr="003970D8">
        <w:rPr>
          <w:rFonts w:ascii="Palatino Linotype" w:hAnsi="Palatino Linotype"/>
          <w:color w:val="222222"/>
          <w:sz w:val="24"/>
          <w:szCs w:val="24"/>
          <w:lang w:eastAsia="es-ES_tradnl"/>
        </w:rPr>
        <w:t xml:space="preserve"> la </w:t>
      </w:r>
      <w:r w:rsidRPr="003970D8">
        <w:rPr>
          <w:rFonts w:ascii="Palatino Linotype" w:hAnsi="Palatino Linotype" w:cs="Arial"/>
          <w:sz w:val="24"/>
          <w:szCs w:val="24"/>
        </w:rPr>
        <w:t>presente</w:t>
      </w:r>
      <w:r w:rsidRPr="003970D8">
        <w:rPr>
          <w:rFonts w:ascii="Palatino Linotype" w:hAnsi="Palatino Linotype"/>
          <w:color w:val="222222"/>
          <w:sz w:val="24"/>
          <w:szCs w:val="24"/>
          <w:lang w:eastAsia="es-ES_tradnl"/>
        </w:rPr>
        <w:t xml:space="preserve"> resolución.</w:t>
      </w:r>
    </w:p>
    <w:p w:rsidR="00444457" w:rsidRPr="003970D8" w:rsidRDefault="00444457" w:rsidP="00606522">
      <w:pPr>
        <w:spacing w:after="0" w:line="360" w:lineRule="auto"/>
        <w:ind w:right="49"/>
        <w:jc w:val="both"/>
        <w:rPr>
          <w:rFonts w:ascii="Palatino Linotype" w:hAnsi="Palatino Linotype" w:cs="Arial"/>
          <w:b/>
          <w:bCs/>
          <w:color w:val="222222"/>
          <w:lang w:eastAsia="es-MX"/>
        </w:rPr>
      </w:pPr>
    </w:p>
    <w:p w:rsidR="00444457" w:rsidRPr="003970D8" w:rsidRDefault="00444457" w:rsidP="00606522">
      <w:pPr>
        <w:spacing w:after="0" w:line="360" w:lineRule="auto"/>
        <w:jc w:val="both"/>
        <w:rPr>
          <w:rFonts w:ascii="Palatino Linotype" w:hAnsi="Palatino Linotype"/>
          <w:sz w:val="24"/>
          <w:szCs w:val="24"/>
          <w:lang w:eastAsia="es-ES_tradnl"/>
        </w:rPr>
      </w:pPr>
      <w:r w:rsidRPr="003970D8">
        <w:rPr>
          <w:rFonts w:ascii="Palatino Linotype" w:hAnsi="Palatino Linotype"/>
          <w:b/>
          <w:color w:val="222222"/>
          <w:sz w:val="28"/>
          <w:szCs w:val="28"/>
          <w:shd w:val="clear" w:color="auto" w:fill="FFFFFF"/>
        </w:rPr>
        <w:t>QUINTO</w:t>
      </w:r>
      <w:r w:rsidRPr="003970D8">
        <w:rPr>
          <w:rFonts w:ascii="Palatino Linotype" w:hAnsi="Palatino Linotype" w:cs="Arial"/>
          <w:b/>
          <w:bCs/>
          <w:color w:val="222222"/>
          <w:sz w:val="28"/>
          <w:lang w:eastAsia="es-MX"/>
        </w:rPr>
        <w:t>.</w:t>
      </w:r>
      <w:r w:rsidRPr="003970D8">
        <w:rPr>
          <w:rFonts w:ascii="Palatino Linotype" w:hAnsi="Palatino Linotype"/>
          <w:color w:val="222222"/>
          <w:szCs w:val="17"/>
          <w:lang w:eastAsia="es-ES_tradnl"/>
        </w:rPr>
        <w:t xml:space="preserve"> </w:t>
      </w:r>
      <w:r w:rsidRPr="003970D8">
        <w:rPr>
          <w:rFonts w:ascii="Palatino Linotype" w:hAnsi="Palatino Linotype"/>
          <w:b/>
          <w:color w:val="222222"/>
          <w:sz w:val="24"/>
          <w:szCs w:val="24"/>
          <w:lang w:eastAsia="es-ES_tradnl"/>
        </w:rPr>
        <w:t>Hágase del conocimiento</w:t>
      </w:r>
      <w:r w:rsidRPr="003970D8">
        <w:rPr>
          <w:rFonts w:ascii="Palatino Linotype" w:hAnsi="Palatino Linotype"/>
          <w:color w:val="222222"/>
          <w:sz w:val="24"/>
          <w:szCs w:val="24"/>
          <w:lang w:eastAsia="es-ES_tradnl"/>
        </w:rPr>
        <w:t xml:space="preserve"> a</w:t>
      </w:r>
      <w:r w:rsidR="006251BA" w:rsidRPr="003970D8">
        <w:rPr>
          <w:rFonts w:ascii="Palatino Linotype" w:hAnsi="Palatino Linotype"/>
          <w:color w:val="222222"/>
          <w:sz w:val="24"/>
          <w:szCs w:val="24"/>
          <w:lang w:eastAsia="es-ES_tradnl"/>
        </w:rPr>
        <w:t xml:space="preserve"> </w:t>
      </w:r>
      <w:r w:rsidR="006251BA" w:rsidRPr="003970D8">
        <w:rPr>
          <w:rFonts w:ascii="Palatino Linotype" w:hAnsi="Palatino Linotype"/>
          <w:b/>
          <w:color w:val="222222"/>
          <w:sz w:val="24"/>
          <w:szCs w:val="24"/>
          <w:lang w:eastAsia="es-ES_tradnl"/>
        </w:rPr>
        <w:t>LA</w:t>
      </w:r>
      <w:r w:rsidR="006251BA" w:rsidRPr="003970D8">
        <w:rPr>
          <w:rFonts w:ascii="Palatino Linotype" w:hAnsi="Palatino Linotype"/>
          <w:color w:val="222222"/>
          <w:sz w:val="24"/>
          <w:szCs w:val="24"/>
          <w:lang w:eastAsia="es-ES_tradnl"/>
        </w:rPr>
        <w:t xml:space="preserve"> </w:t>
      </w:r>
      <w:r w:rsidRPr="003970D8">
        <w:rPr>
          <w:rFonts w:ascii="Palatino Linotype" w:hAnsi="Palatino Linotype"/>
          <w:b/>
          <w:color w:val="222222"/>
          <w:sz w:val="24"/>
          <w:szCs w:val="24"/>
          <w:lang w:eastAsia="es-ES_tradnl"/>
        </w:rPr>
        <w:t>RECURRENTE</w:t>
      </w:r>
      <w:r w:rsidRPr="003970D8">
        <w:rPr>
          <w:rFonts w:ascii="Palatino Linotype" w:hAnsi="Palatino Linotype"/>
          <w:color w:val="222222"/>
          <w:sz w:val="24"/>
          <w:szCs w:val="24"/>
          <w:lang w:eastAsia="es-ES_tradnl"/>
        </w:rPr>
        <w:t xml:space="preserve"> que de conformidad con lo establecido en el </w:t>
      </w:r>
      <w:r w:rsidRPr="003970D8">
        <w:rPr>
          <w:rFonts w:ascii="Palatino Linotype" w:hAnsi="Palatino Linotype" w:cs="Arial"/>
          <w:sz w:val="24"/>
          <w:szCs w:val="24"/>
        </w:rPr>
        <w:t>artículo</w:t>
      </w:r>
      <w:r w:rsidRPr="003970D8">
        <w:rPr>
          <w:rFonts w:ascii="Palatino Linotype" w:hAnsi="Palatino Linotype"/>
          <w:color w:val="222222"/>
          <w:sz w:val="24"/>
          <w:szCs w:val="24"/>
          <w:lang w:eastAsia="es-ES_tradnl"/>
        </w:rPr>
        <w:t xml:space="preserve"> 196 de la </w:t>
      </w:r>
      <w:r w:rsidRPr="003970D8">
        <w:rPr>
          <w:rFonts w:ascii="Palatino Linotype" w:hAnsi="Palatino Linotype" w:cs="Arial"/>
          <w:sz w:val="24"/>
          <w:szCs w:val="24"/>
        </w:rPr>
        <w:t>Ley</w:t>
      </w:r>
      <w:r w:rsidRPr="003970D8">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52ECD" w:rsidRPr="003970D8" w:rsidRDefault="00A52ECD" w:rsidP="00606522">
      <w:pPr>
        <w:spacing w:after="0" w:line="360" w:lineRule="auto"/>
        <w:jc w:val="both"/>
        <w:rPr>
          <w:rFonts w:ascii="Palatino Linotype" w:hAnsi="Palatino Linotype" w:cs="Arial"/>
          <w:sz w:val="24"/>
          <w:szCs w:val="24"/>
        </w:rPr>
      </w:pPr>
    </w:p>
    <w:p w:rsidR="002034FE" w:rsidRPr="003970D8" w:rsidRDefault="002034FE" w:rsidP="00606522">
      <w:pPr>
        <w:spacing w:after="0" w:line="360" w:lineRule="auto"/>
        <w:jc w:val="both"/>
        <w:rPr>
          <w:rFonts w:ascii="Palatino Linotype" w:hAnsi="Palatino Linotype" w:cs="Arial"/>
          <w:sz w:val="24"/>
          <w:szCs w:val="24"/>
        </w:rPr>
      </w:pPr>
      <w:r w:rsidRPr="003970D8">
        <w:rPr>
          <w:rFonts w:ascii="Palatino Linotype" w:hAnsi="Palatino Linotype" w:cs="Arial"/>
          <w:sz w:val="24"/>
          <w:szCs w:val="24"/>
        </w:rPr>
        <w:t xml:space="preserve">ASÍ LO RESUELVE, POR </w:t>
      </w:r>
      <w:r w:rsidR="003970D8">
        <w:rPr>
          <w:rFonts w:ascii="Palatino Linotype" w:hAnsi="Palatino Linotype" w:cs="Arial"/>
          <w:sz w:val="24"/>
          <w:szCs w:val="24"/>
        </w:rPr>
        <w:t>UNANIMIDAD</w:t>
      </w:r>
      <w:r w:rsidRPr="003970D8">
        <w:rPr>
          <w:rFonts w:ascii="Palatino Linotype" w:hAnsi="Palatino Linotype" w:cs="Arial"/>
          <w:sz w:val="24"/>
          <w:szCs w:val="24"/>
        </w:rPr>
        <w:t xml:space="preserve"> DE VOTOS EL PLENO DEL</w:t>
      </w:r>
      <w:r w:rsidRPr="003970D8">
        <w:rPr>
          <w:rFonts w:ascii="Palatino Linotype" w:eastAsia="Arial Unicode MS" w:hAnsi="Palatino Linotype" w:cs="Arial"/>
          <w:sz w:val="24"/>
          <w:szCs w:val="24"/>
        </w:rPr>
        <w:t xml:space="preserve"> INSTITUTO DE </w:t>
      </w:r>
      <w:r w:rsidRPr="003970D8">
        <w:rPr>
          <w:rFonts w:ascii="Palatino Linotype" w:hAnsi="Palatino Linotype"/>
          <w:sz w:val="24"/>
          <w:szCs w:val="24"/>
          <w:lang w:eastAsia="en-US"/>
        </w:rPr>
        <w:t>TRANSPARENCIA</w:t>
      </w:r>
      <w:r w:rsidRPr="003970D8">
        <w:rPr>
          <w:rFonts w:ascii="Palatino Linotype" w:eastAsia="Arial Unicode MS" w:hAnsi="Palatino Linotype" w:cs="Arial"/>
          <w:sz w:val="24"/>
          <w:szCs w:val="24"/>
        </w:rPr>
        <w:t>, ACCESO A LA INFORMACIÓN PÚBLICA Y PROTECCIÓN DE DATOS PERSONALES DEL ESTADO DE MÉXICO Y MUNICIPIOS</w:t>
      </w:r>
      <w:r w:rsidRPr="003970D8">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3970D8">
        <w:rPr>
          <w:rFonts w:ascii="Palatino Linotype" w:hAnsi="Palatino Linotype" w:cs="Arial"/>
          <w:sz w:val="24"/>
          <w:szCs w:val="24"/>
          <w:shd w:val="clear" w:color="auto" w:fill="FFFFFF" w:themeFill="background1"/>
        </w:rPr>
        <w:t xml:space="preserve">EN LA </w:t>
      </w:r>
      <w:r w:rsidR="00420D5B" w:rsidRPr="003970D8">
        <w:rPr>
          <w:rFonts w:ascii="Palatino Linotype" w:hAnsi="Palatino Linotype" w:cs="Arial"/>
          <w:sz w:val="24"/>
          <w:szCs w:val="24"/>
        </w:rPr>
        <w:t xml:space="preserve">DÉCIMA </w:t>
      </w:r>
      <w:r w:rsidR="00606522" w:rsidRPr="003970D8">
        <w:rPr>
          <w:rFonts w:ascii="Palatino Linotype" w:hAnsi="Palatino Linotype" w:cs="Arial"/>
          <w:sz w:val="24"/>
          <w:szCs w:val="24"/>
        </w:rPr>
        <w:t>QUINTA</w:t>
      </w:r>
      <w:r w:rsidR="00420D5B" w:rsidRPr="003970D8">
        <w:rPr>
          <w:rFonts w:ascii="Palatino Linotype" w:hAnsi="Palatino Linotype" w:cs="Arial"/>
          <w:sz w:val="24"/>
          <w:szCs w:val="24"/>
        </w:rPr>
        <w:t xml:space="preserve"> </w:t>
      </w:r>
      <w:r w:rsidRPr="003970D8">
        <w:rPr>
          <w:rFonts w:ascii="Palatino Linotype" w:hAnsi="Palatino Linotype" w:cs="Arial"/>
          <w:sz w:val="24"/>
          <w:szCs w:val="24"/>
        </w:rPr>
        <w:t xml:space="preserve">SESIÓN ORDINARIA CELEBRADA EL </w:t>
      </w:r>
      <w:r w:rsidR="00606522" w:rsidRPr="003970D8">
        <w:rPr>
          <w:rFonts w:ascii="Palatino Linotype" w:hAnsi="Palatino Linotype" w:cs="Arial"/>
          <w:sz w:val="24"/>
          <w:szCs w:val="24"/>
        </w:rPr>
        <w:t>VEINTICUATRO</w:t>
      </w:r>
      <w:r w:rsidR="00F96CA4" w:rsidRPr="003970D8">
        <w:rPr>
          <w:rFonts w:ascii="Palatino Linotype" w:hAnsi="Palatino Linotype" w:cs="Arial"/>
          <w:sz w:val="24"/>
          <w:szCs w:val="24"/>
        </w:rPr>
        <w:t xml:space="preserve"> D</w:t>
      </w:r>
      <w:r w:rsidR="00CF7C50" w:rsidRPr="003970D8">
        <w:rPr>
          <w:rFonts w:ascii="Palatino Linotype" w:hAnsi="Palatino Linotype" w:cs="Arial"/>
          <w:sz w:val="24"/>
          <w:szCs w:val="24"/>
        </w:rPr>
        <w:t xml:space="preserve">E </w:t>
      </w:r>
      <w:r w:rsidR="00CF4238" w:rsidRPr="003970D8">
        <w:rPr>
          <w:rFonts w:ascii="Palatino Linotype" w:hAnsi="Palatino Linotype" w:cs="Arial"/>
          <w:sz w:val="24"/>
          <w:szCs w:val="24"/>
        </w:rPr>
        <w:t>ABRIL</w:t>
      </w:r>
      <w:r w:rsidR="00CF7C50" w:rsidRPr="003970D8">
        <w:rPr>
          <w:rFonts w:ascii="Palatino Linotype" w:hAnsi="Palatino Linotype" w:cs="Arial"/>
          <w:sz w:val="24"/>
          <w:szCs w:val="24"/>
        </w:rPr>
        <w:t xml:space="preserve"> </w:t>
      </w:r>
      <w:r w:rsidRPr="003970D8">
        <w:rPr>
          <w:rFonts w:ascii="Palatino Linotype" w:hAnsi="Palatino Linotype" w:cs="Arial"/>
          <w:sz w:val="24"/>
          <w:szCs w:val="24"/>
        </w:rPr>
        <w:t xml:space="preserve">DE DOS MIL </w:t>
      </w:r>
      <w:r w:rsidRPr="003970D8">
        <w:rPr>
          <w:rFonts w:ascii="Palatino Linotype" w:hAnsi="Palatino Linotype" w:cs="Arial"/>
          <w:sz w:val="24"/>
          <w:szCs w:val="24"/>
        </w:rPr>
        <w:lastRenderedPageBreak/>
        <w:t>DIECI</w:t>
      </w:r>
      <w:r w:rsidR="00D9176A" w:rsidRPr="003970D8">
        <w:rPr>
          <w:rFonts w:ascii="Palatino Linotype" w:hAnsi="Palatino Linotype" w:cs="Arial"/>
          <w:sz w:val="24"/>
          <w:szCs w:val="24"/>
        </w:rPr>
        <w:t>NUEVE</w:t>
      </w:r>
      <w:r w:rsidRPr="003970D8">
        <w:rPr>
          <w:rFonts w:ascii="Palatino Linotype" w:hAnsi="Palatino Linotype" w:cs="Arial"/>
          <w:sz w:val="24"/>
          <w:szCs w:val="24"/>
        </w:rPr>
        <w:t xml:space="preserve">, ANTE EL SECRETARIO TÉCNICO DEL PLENO, </w:t>
      </w:r>
      <w:r w:rsidRPr="003970D8">
        <w:rPr>
          <w:rFonts w:ascii="Palatino Linotype" w:eastAsia="Arial Unicode MS" w:hAnsi="Palatino Linotype" w:cs="Arial"/>
          <w:sz w:val="24"/>
          <w:szCs w:val="24"/>
        </w:rPr>
        <w:t>ALEXIS</w:t>
      </w:r>
      <w:r w:rsidRPr="003970D8">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3970D8" w:rsidTr="00E642F0">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3970D8" w:rsidTr="00E642F0">
              <w:trPr>
                <w:jc w:val="center"/>
              </w:trPr>
              <w:tc>
                <w:tcPr>
                  <w:tcW w:w="10365" w:type="dxa"/>
                  <w:gridSpan w:val="2"/>
                  <w:shd w:val="clear" w:color="auto" w:fill="auto"/>
                </w:tcPr>
                <w:p w:rsidR="003970D8" w:rsidRDefault="003970D8" w:rsidP="00764CAD">
                  <w:pPr>
                    <w:spacing w:after="0" w:line="240" w:lineRule="auto"/>
                    <w:jc w:val="center"/>
                    <w:rPr>
                      <w:rFonts w:ascii="Palatino Linotype" w:hAnsi="Palatino Linotype" w:cs="Arial"/>
                      <w:b/>
                      <w:sz w:val="24"/>
                      <w:szCs w:val="24"/>
                    </w:rPr>
                  </w:pPr>
                </w:p>
                <w:p w:rsidR="003970D8" w:rsidRDefault="003970D8" w:rsidP="00764CAD">
                  <w:pPr>
                    <w:spacing w:after="0" w:line="240" w:lineRule="auto"/>
                    <w:jc w:val="center"/>
                    <w:rPr>
                      <w:rFonts w:ascii="Palatino Linotype" w:hAnsi="Palatino Linotype" w:cs="Arial"/>
                      <w:b/>
                      <w:sz w:val="24"/>
                      <w:szCs w:val="24"/>
                    </w:rPr>
                  </w:pPr>
                </w:p>
                <w:p w:rsidR="003970D8" w:rsidRPr="003970D8" w:rsidRDefault="003970D8" w:rsidP="00764CAD">
                  <w:pPr>
                    <w:spacing w:after="0" w:line="240" w:lineRule="auto"/>
                    <w:jc w:val="center"/>
                    <w:rPr>
                      <w:rFonts w:ascii="Palatino Linotype" w:hAnsi="Palatino Linotype" w:cs="Arial"/>
                      <w:b/>
                      <w:sz w:val="24"/>
                      <w:szCs w:val="24"/>
                    </w:rPr>
                  </w:pPr>
                </w:p>
                <w:p w:rsidR="00CA66EB" w:rsidRPr="003970D8" w:rsidRDefault="00CA66EB"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Zulema Martínez Sánchez</w:t>
                  </w: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sz w:val="24"/>
                      <w:szCs w:val="24"/>
                    </w:rPr>
                    <w:t>Comisionada Presidenta</w:t>
                  </w: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 xml:space="preserve">(RÚBRICA) </w:t>
                  </w:r>
                </w:p>
              </w:tc>
            </w:tr>
            <w:tr w:rsidR="00114283" w:rsidRPr="003970D8" w:rsidTr="00E642F0">
              <w:trPr>
                <w:jc w:val="center"/>
              </w:trPr>
              <w:tc>
                <w:tcPr>
                  <w:tcW w:w="5182" w:type="dxa"/>
                  <w:shd w:val="clear" w:color="auto" w:fill="auto"/>
                </w:tcPr>
                <w:p w:rsidR="00114283" w:rsidRPr="003970D8" w:rsidRDefault="00114283" w:rsidP="00764CAD">
                  <w:pPr>
                    <w:spacing w:after="0" w:line="240" w:lineRule="auto"/>
                    <w:jc w:val="center"/>
                    <w:rPr>
                      <w:rFonts w:ascii="Palatino Linotype" w:hAnsi="Palatino Linotype" w:cs="Arial"/>
                      <w:b/>
                      <w:sz w:val="24"/>
                      <w:szCs w:val="24"/>
                    </w:rPr>
                  </w:pPr>
                </w:p>
                <w:p w:rsidR="007E7F0D" w:rsidRDefault="007E7F0D" w:rsidP="00764CAD">
                  <w:pPr>
                    <w:spacing w:after="0" w:line="240" w:lineRule="auto"/>
                    <w:jc w:val="center"/>
                    <w:rPr>
                      <w:rFonts w:ascii="Palatino Linotype" w:hAnsi="Palatino Linotype" w:cs="Arial"/>
                      <w:b/>
                      <w:sz w:val="24"/>
                      <w:szCs w:val="24"/>
                    </w:rPr>
                  </w:pPr>
                </w:p>
                <w:p w:rsidR="003970D8" w:rsidRPr="003970D8" w:rsidRDefault="003970D8" w:rsidP="00764CAD">
                  <w:pPr>
                    <w:spacing w:after="0" w:line="240" w:lineRule="auto"/>
                    <w:jc w:val="center"/>
                    <w:rPr>
                      <w:rFonts w:ascii="Palatino Linotype" w:hAnsi="Palatino Linotype" w:cs="Arial"/>
                      <w:b/>
                      <w:sz w:val="24"/>
                      <w:szCs w:val="24"/>
                    </w:rPr>
                  </w:pPr>
                </w:p>
                <w:p w:rsidR="00A363CF" w:rsidRPr="003970D8" w:rsidRDefault="00A363CF"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Eva Abaid Yapur</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sz w:val="24"/>
                      <w:szCs w:val="24"/>
                    </w:rPr>
                    <w:t>Comisionada</w:t>
                  </w: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(RÚBRICA)</w:t>
                  </w:r>
                </w:p>
              </w:tc>
              <w:tc>
                <w:tcPr>
                  <w:tcW w:w="5183" w:type="dxa"/>
                  <w:shd w:val="clear" w:color="auto" w:fill="auto"/>
                </w:tcPr>
                <w:p w:rsidR="00114283" w:rsidRPr="003970D8" w:rsidRDefault="00114283" w:rsidP="00764CAD">
                  <w:pPr>
                    <w:spacing w:after="0" w:line="240" w:lineRule="auto"/>
                    <w:jc w:val="center"/>
                    <w:rPr>
                      <w:rFonts w:ascii="Palatino Linotype" w:hAnsi="Palatino Linotype" w:cs="Arial"/>
                      <w:b/>
                      <w:sz w:val="24"/>
                      <w:szCs w:val="24"/>
                    </w:rPr>
                  </w:pPr>
                </w:p>
                <w:p w:rsidR="00A363CF" w:rsidRPr="003970D8" w:rsidRDefault="00A363CF" w:rsidP="00764CAD">
                  <w:pPr>
                    <w:spacing w:after="0" w:line="240" w:lineRule="auto"/>
                    <w:jc w:val="center"/>
                    <w:rPr>
                      <w:rFonts w:ascii="Palatino Linotype" w:hAnsi="Palatino Linotype" w:cs="Arial"/>
                      <w:b/>
                      <w:sz w:val="24"/>
                      <w:szCs w:val="24"/>
                    </w:rPr>
                  </w:pPr>
                </w:p>
                <w:p w:rsidR="003970D8" w:rsidRDefault="003970D8" w:rsidP="00764CAD">
                  <w:pPr>
                    <w:spacing w:after="0" w:line="240" w:lineRule="auto"/>
                    <w:jc w:val="center"/>
                    <w:rPr>
                      <w:rFonts w:ascii="Palatino Linotype" w:hAnsi="Palatino Linotype" w:cs="Arial"/>
                      <w:b/>
                      <w:sz w:val="24"/>
                      <w:szCs w:val="24"/>
                    </w:rPr>
                  </w:pPr>
                </w:p>
                <w:p w:rsidR="003970D8" w:rsidRPr="003970D8" w:rsidRDefault="003970D8"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José Guadalupe Luna Hernández</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sz w:val="24"/>
                      <w:szCs w:val="24"/>
                    </w:rPr>
                    <w:t>Comisionado</w:t>
                  </w: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(RÚBRICA)</w:t>
                  </w:r>
                </w:p>
              </w:tc>
            </w:tr>
            <w:tr w:rsidR="00114283" w:rsidRPr="003970D8" w:rsidTr="00E642F0">
              <w:trPr>
                <w:jc w:val="center"/>
              </w:trPr>
              <w:tc>
                <w:tcPr>
                  <w:tcW w:w="5182" w:type="dxa"/>
                  <w:shd w:val="clear" w:color="auto" w:fill="auto"/>
                </w:tcPr>
                <w:p w:rsidR="00114283" w:rsidRPr="003970D8" w:rsidRDefault="00114283" w:rsidP="00764CAD">
                  <w:pPr>
                    <w:spacing w:after="0" w:line="240" w:lineRule="auto"/>
                    <w:jc w:val="center"/>
                    <w:rPr>
                      <w:rFonts w:ascii="Palatino Linotype" w:hAnsi="Palatino Linotype" w:cs="Arial"/>
                      <w:b/>
                      <w:sz w:val="24"/>
                      <w:szCs w:val="24"/>
                    </w:rPr>
                  </w:pPr>
                </w:p>
                <w:p w:rsidR="00F41C15" w:rsidRDefault="00F41C15" w:rsidP="00764CAD">
                  <w:pPr>
                    <w:spacing w:after="0" w:line="240" w:lineRule="auto"/>
                    <w:jc w:val="center"/>
                    <w:rPr>
                      <w:rFonts w:ascii="Palatino Linotype" w:hAnsi="Palatino Linotype" w:cs="Arial"/>
                      <w:b/>
                      <w:sz w:val="24"/>
                      <w:szCs w:val="24"/>
                    </w:rPr>
                  </w:pPr>
                </w:p>
                <w:p w:rsidR="00B66AA2" w:rsidRDefault="00B66AA2" w:rsidP="00764CAD">
                  <w:pPr>
                    <w:spacing w:after="0" w:line="240" w:lineRule="auto"/>
                    <w:jc w:val="center"/>
                    <w:rPr>
                      <w:rFonts w:ascii="Palatino Linotype" w:hAnsi="Palatino Linotype" w:cs="Arial"/>
                      <w:b/>
                      <w:sz w:val="24"/>
                      <w:szCs w:val="24"/>
                    </w:rPr>
                  </w:pPr>
                </w:p>
                <w:p w:rsidR="005B51D1" w:rsidRPr="003970D8" w:rsidRDefault="005B51D1"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Javier Martínez Cruz</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sz w:val="24"/>
                      <w:szCs w:val="24"/>
                    </w:rPr>
                    <w:t>Comisionado</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b/>
                      <w:sz w:val="24"/>
                      <w:szCs w:val="24"/>
                    </w:rPr>
                    <w:t>(RÚBRICA)</w:t>
                  </w:r>
                </w:p>
              </w:tc>
              <w:tc>
                <w:tcPr>
                  <w:tcW w:w="5183" w:type="dxa"/>
                  <w:shd w:val="clear" w:color="auto" w:fill="auto"/>
                </w:tcPr>
                <w:p w:rsidR="002D706E" w:rsidRPr="003970D8" w:rsidRDefault="002D706E" w:rsidP="00764CAD">
                  <w:pPr>
                    <w:spacing w:after="0" w:line="240" w:lineRule="auto"/>
                    <w:jc w:val="center"/>
                    <w:rPr>
                      <w:rFonts w:ascii="Palatino Linotype" w:hAnsi="Palatino Linotype" w:cs="Arial"/>
                      <w:b/>
                      <w:sz w:val="24"/>
                      <w:szCs w:val="24"/>
                    </w:rPr>
                  </w:pPr>
                </w:p>
                <w:p w:rsidR="00F41C15" w:rsidRDefault="00F41C15" w:rsidP="00764CAD">
                  <w:pPr>
                    <w:spacing w:after="0" w:line="240" w:lineRule="auto"/>
                    <w:jc w:val="center"/>
                    <w:rPr>
                      <w:rFonts w:ascii="Palatino Linotype" w:hAnsi="Palatino Linotype" w:cs="Arial"/>
                      <w:b/>
                      <w:sz w:val="24"/>
                      <w:szCs w:val="24"/>
                    </w:rPr>
                  </w:pPr>
                </w:p>
                <w:p w:rsidR="003970D8" w:rsidRPr="003970D8" w:rsidRDefault="003970D8" w:rsidP="00764CAD">
                  <w:pPr>
                    <w:spacing w:after="0" w:line="240" w:lineRule="auto"/>
                    <w:jc w:val="center"/>
                    <w:rPr>
                      <w:rFonts w:ascii="Palatino Linotype" w:hAnsi="Palatino Linotype" w:cs="Arial"/>
                      <w:b/>
                      <w:sz w:val="24"/>
                      <w:szCs w:val="24"/>
                    </w:rPr>
                  </w:pPr>
                </w:p>
                <w:p w:rsidR="00F41C15" w:rsidRPr="003970D8" w:rsidRDefault="00F41C15"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Luis Gustavo Parra Noriega</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sz w:val="24"/>
                      <w:szCs w:val="24"/>
                    </w:rPr>
                    <w:t>Comisionado</w:t>
                  </w: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(RÚBRICA)</w:t>
                  </w:r>
                </w:p>
              </w:tc>
            </w:tr>
            <w:tr w:rsidR="00114283" w:rsidRPr="003970D8" w:rsidTr="00E642F0">
              <w:trPr>
                <w:jc w:val="center"/>
              </w:trPr>
              <w:tc>
                <w:tcPr>
                  <w:tcW w:w="10365" w:type="dxa"/>
                  <w:gridSpan w:val="2"/>
                  <w:shd w:val="clear" w:color="auto" w:fill="auto"/>
                </w:tcPr>
                <w:p w:rsidR="00114283" w:rsidRPr="003970D8" w:rsidRDefault="00F93D86" w:rsidP="00764CAD">
                  <w:pPr>
                    <w:tabs>
                      <w:tab w:val="left" w:pos="3720"/>
                    </w:tabs>
                    <w:spacing w:after="0" w:line="240" w:lineRule="auto"/>
                    <w:rPr>
                      <w:rFonts w:ascii="Palatino Linotype" w:hAnsi="Palatino Linotype" w:cs="Arial"/>
                      <w:b/>
                      <w:sz w:val="24"/>
                      <w:szCs w:val="24"/>
                    </w:rPr>
                  </w:pPr>
                  <w:r w:rsidRPr="003970D8">
                    <w:rPr>
                      <w:rFonts w:ascii="Palatino Linotype" w:hAnsi="Palatino Linotype" w:cs="Arial"/>
                      <w:b/>
                      <w:sz w:val="24"/>
                      <w:szCs w:val="24"/>
                    </w:rPr>
                    <w:tab/>
                  </w:r>
                </w:p>
                <w:p w:rsidR="00764CAD" w:rsidRPr="003970D8" w:rsidRDefault="00764CAD" w:rsidP="00764CAD">
                  <w:pPr>
                    <w:tabs>
                      <w:tab w:val="left" w:pos="3720"/>
                    </w:tabs>
                    <w:spacing w:after="0" w:line="240" w:lineRule="auto"/>
                    <w:rPr>
                      <w:rFonts w:ascii="Palatino Linotype" w:hAnsi="Palatino Linotype" w:cs="Arial"/>
                      <w:b/>
                      <w:sz w:val="24"/>
                      <w:szCs w:val="24"/>
                    </w:rPr>
                  </w:pPr>
                </w:p>
                <w:p w:rsidR="00114283" w:rsidRDefault="00114283" w:rsidP="00764CAD">
                  <w:pPr>
                    <w:spacing w:after="0" w:line="240" w:lineRule="auto"/>
                    <w:jc w:val="center"/>
                    <w:rPr>
                      <w:rFonts w:ascii="Palatino Linotype" w:hAnsi="Palatino Linotype" w:cs="Arial"/>
                      <w:b/>
                      <w:sz w:val="24"/>
                      <w:szCs w:val="24"/>
                    </w:rPr>
                  </w:pPr>
                </w:p>
                <w:p w:rsidR="003970D8" w:rsidRPr="003970D8" w:rsidRDefault="003970D8" w:rsidP="00764CAD">
                  <w:pPr>
                    <w:spacing w:after="0" w:line="240" w:lineRule="auto"/>
                    <w:jc w:val="center"/>
                    <w:rPr>
                      <w:rFonts w:ascii="Palatino Linotype" w:hAnsi="Palatino Linotype" w:cs="Arial"/>
                      <w:b/>
                      <w:sz w:val="24"/>
                      <w:szCs w:val="24"/>
                    </w:rPr>
                  </w:pPr>
                </w:p>
                <w:p w:rsidR="00F41C15" w:rsidRPr="003970D8" w:rsidRDefault="00F41C15" w:rsidP="00764CAD">
                  <w:pPr>
                    <w:spacing w:after="0" w:line="240" w:lineRule="auto"/>
                    <w:jc w:val="center"/>
                    <w:rPr>
                      <w:rFonts w:ascii="Palatino Linotype" w:hAnsi="Palatino Linotype" w:cs="Arial"/>
                      <w:b/>
                      <w:sz w:val="24"/>
                      <w:szCs w:val="24"/>
                    </w:rPr>
                  </w:pPr>
                </w:p>
                <w:p w:rsidR="00114283" w:rsidRPr="003970D8" w:rsidRDefault="00114283" w:rsidP="00764CAD">
                  <w:pPr>
                    <w:spacing w:after="0" w:line="240" w:lineRule="auto"/>
                    <w:jc w:val="center"/>
                    <w:rPr>
                      <w:rFonts w:ascii="Palatino Linotype" w:hAnsi="Palatino Linotype" w:cs="Arial"/>
                      <w:b/>
                      <w:sz w:val="24"/>
                      <w:szCs w:val="24"/>
                    </w:rPr>
                  </w:pPr>
                  <w:r w:rsidRPr="003970D8">
                    <w:rPr>
                      <w:rFonts w:ascii="Palatino Linotype" w:hAnsi="Palatino Linotype" w:cs="Arial"/>
                      <w:b/>
                      <w:sz w:val="24"/>
                      <w:szCs w:val="24"/>
                    </w:rPr>
                    <w:t>Alexis Tapia Ramírez</w:t>
                  </w:r>
                </w:p>
                <w:p w:rsidR="00114283"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sz w:val="24"/>
                      <w:szCs w:val="24"/>
                    </w:rPr>
                    <w:t>Secretario Técnico del Pleno</w:t>
                  </w:r>
                </w:p>
                <w:p w:rsidR="00D931F9" w:rsidRPr="003970D8" w:rsidRDefault="00114283" w:rsidP="00764CAD">
                  <w:pPr>
                    <w:spacing w:after="0" w:line="240" w:lineRule="auto"/>
                    <w:jc w:val="center"/>
                    <w:rPr>
                      <w:rFonts w:ascii="Palatino Linotype" w:hAnsi="Palatino Linotype" w:cs="Arial"/>
                      <w:sz w:val="24"/>
                      <w:szCs w:val="24"/>
                    </w:rPr>
                  </w:pPr>
                  <w:r w:rsidRPr="003970D8">
                    <w:rPr>
                      <w:rFonts w:ascii="Palatino Linotype" w:hAnsi="Palatino Linotype" w:cs="Arial"/>
                      <w:b/>
                      <w:sz w:val="24"/>
                      <w:szCs w:val="24"/>
                    </w:rPr>
                    <w:t>(RÚBRICA)</w:t>
                  </w:r>
                  <w:r w:rsidR="00D931F9" w:rsidRPr="003970D8">
                    <w:rPr>
                      <w:rFonts w:ascii="Palatino Linotype" w:hAnsi="Palatino Linotype" w:cs="Arial"/>
                      <w:sz w:val="24"/>
                      <w:szCs w:val="24"/>
                    </w:rPr>
                    <w:t xml:space="preserve"> </w:t>
                  </w:r>
                </w:p>
                <w:p w:rsidR="00D931F9" w:rsidRPr="003970D8" w:rsidRDefault="00D931F9" w:rsidP="00764CAD">
                  <w:pPr>
                    <w:spacing w:after="0" w:line="240" w:lineRule="auto"/>
                    <w:jc w:val="center"/>
                    <w:rPr>
                      <w:rFonts w:ascii="Palatino Linotype" w:hAnsi="Palatino Linotype" w:cs="Arial"/>
                      <w:sz w:val="24"/>
                      <w:szCs w:val="24"/>
                    </w:rPr>
                  </w:pPr>
                </w:p>
              </w:tc>
            </w:tr>
          </w:tbl>
          <w:p w:rsidR="00114283" w:rsidRPr="003970D8" w:rsidRDefault="00114283" w:rsidP="00764CAD">
            <w:pPr>
              <w:spacing w:after="0" w:line="240" w:lineRule="auto"/>
              <w:jc w:val="both"/>
              <w:rPr>
                <w:rFonts w:ascii="Palatino Linotype" w:hAnsi="Palatino Linotype" w:cs="Arial"/>
                <w:sz w:val="24"/>
                <w:szCs w:val="24"/>
                <w:lang w:val="es-ES"/>
              </w:rPr>
            </w:pPr>
          </w:p>
        </w:tc>
      </w:tr>
    </w:tbl>
    <w:p w:rsidR="00114283" w:rsidRPr="003970D8" w:rsidRDefault="00114283" w:rsidP="00764CAD">
      <w:pPr>
        <w:spacing w:after="0" w:line="240" w:lineRule="auto"/>
        <w:jc w:val="both"/>
        <w:rPr>
          <w:rFonts w:ascii="Palatino Linotype" w:hAnsi="Palatino Linotype" w:cs="Arial"/>
        </w:rPr>
      </w:pPr>
      <w:r w:rsidRPr="003970D8">
        <w:rPr>
          <w:rFonts w:ascii="Palatino Linotype" w:hAnsi="Palatino Linotype" w:cs="Arial"/>
        </w:rPr>
        <w:t xml:space="preserve">Esta hoja corresponde a la resolución de </w:t>
      </w:r>
      <w:r w:rsidR="00606522" w:rsidRPr="003970D8">
        <w:rPr>
          <w:rFonts w:ascii="Palatino Linotype" w:hAnsi="Palatino Linotype" w:cs="Arial"/>
        </w:rPr>
        <w:t>veinticuatro</w:t>
      </w:r>
      <w:r w:rsidR="00F96CA4" w:rsidRPr="003970D8">
        <w:rPr>
          <w:rFonts w:ascii="Palatino Linotype" w:hAnsi="Palatino Linotype" w:cs="Arial"/>
        </w:rPr>
        <w:t xml:space="preserve"> de abril </w:t>
      </w:r>
      <w:r w:rsidRPr="003970D8">
        <w:rPr>
          <w:rFonts w:ascii="Palatino Linotype" w:hAnsi="Palatino Linotype" w:cs="Arial"/>
        </w:rPr>
        <w:t>de dos mil dieci</w:t>
      </w:r>
      <w:r w:rsidR="00D9176A" w:rsidRPr="003970D8">
        <w:rPr>
          <w:rFonts w:ascii="Palatino Linotype" w:hAnsi="Palatino Linotype" w:cs="Arial"/>
        </w:rPr>
        <w:t>nueve</w:t>
      </w:r>
      <w:r w:rsidRPr="003970D8">
        <w:rPr>
          <w:rFonts w:ascii="Palatino Linotype" w:hAnsi="Palatino Linotype" w:cs="Arial"/>
        </w:rPr>
        <w:t xml:space="preserve">, emitida en </w:t>
      </w:r>
      <w:r w:rsidR="00FE28CE" w:rsidRPr="003970D8">
        <w:rPr>
          <w:rFonts w:ascii="Palatino Linotype" w:hAnsi="Palatino Linotype" w:cs="Arial"/>
        </w:rPr>
        <w:t>el recurso de revisión número 0</w:t>
      </w:r>
      <w:r w:rsidR="00D931F9" w:rsidRPr="003970D8">
        <w:rPr>
          <w:rFonts w:ascii="Palatino Linotype" w:hAnsi="Palatino Linotype" w:cs="Arial"/>
        </w:rPr>
        <w:t>11</w:t>
      </w:r>
      <w:r w:rsidR="00606522" w:rsidRPr="003970D8">
        <w:rPr>
          <w:rFonts w:ascii="Palatino Linotype" w:hAnsi="Palatino Linotype" w:cs="Arial"/>
        </w:rPr>
        <w:t>07</w:t>
      </w:r>
      <w:r w:rsidRPr="003970D8">
        <w:rPr>
          <w:rFonts w:ascii="Palatino Linotype" w:hAnsi="Palatino Linotype" w:cs="Arial"/>
        </w:rPr>
        <w:t>/INFOEM/IP/RR/201</w:t>
      </w:r>
      <w:r w:rsidR="00A52ECD" w:rsidRPr="003970D8">
        <w:rPr>
          <w:rFonts w:ascii="Palatino Linotype" w:hAnsi="Palatino Linotype" w:cs="Arial"/>
        </w:rPr>
        <w:t>9</w:t>
      </w:r>
      <w:r w:rsidRPr="003970D8">
        <w:rPr>
          <w:rFonts w:ascii="Palatino Linotype" w:hAnsi="Palatino Linotype" w:cs="Arial"/>
        </w:rPr>
        <w:t>.</w:t>
      </w:r>
    </w:p>
    <w:p w:rsidR="00027DCB" w:rsidRPr="00606522" w:rsidRDefault="009F4A30" w:rsidP="00764CAD">
      <w:pPr>
        <w:pStyle w:val="Piedepgina"/>
        <w:spacing w:after="0" w:line="240" w:lineRule="auto"/>
        <w:rPr>
          <w:rFonts w:ascii="Palatino Linotype" w:hAnsi="Palatino Linotype" w:cs="Arial"/>
        </w:rPr>
      </w:pPr>
      <w:r w:rsidRPr="003970D8">
        <w:rPr>
          <w:rFonts w:ascii="Palatino Linotype" w:hAnsi="Palatino Linotype" w:cs="Arial"/>
        </w:rPr>
        <w:t>ATU</w:t>
      </w:r>
      <w:r w:rsidR="00114283" w:rsidRPr="003970D8">
        <w:rPr>
          <w:rFonts w:ascii="Palatino Linotype" w:hAnsi="Palatino Linotype" w:cs="Arial"/>
        </w:rPr>
        <w:t>/RPG</w:t>
      </w:r>
    </w:p>
    <w:sectPr w:rsidR="00027DCB" w:rsidRPr="00606522"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17" w:rsidRDefault="00F42317" w:rsidP="00C80F8C">
      <w:r>
        <w:separator/>
      </w:r>
    </w:p>
  </w:endnote>
  <w:endnote w:type="continuationSeparator" w:id="0">
    <w:p w:rsidR="00F42317" w:rsidRDefault="00F423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F" w:rsidRDefault="00C54A8F" w:rsidP="0071355D">
    <w:pPr>
      <w:pStyle w:val="Piedepgina"/>
      <w:spacing w:after="0"/>
      <w:jc w:val="right"/>
      <w:rPr>
        <w:rFonts w:ascii="Palatino Linotype" w:hAnsi="Palatino Linotype" w:cs="Arial"/>
        <w:b/>
        <w:bCs/>
      </w:rPr>
    </w:pPr>
  </w:p>
  <w:p w:rsidR="00C54A8F" w:rsidRPr="00F12350" w:rsidRDefault="00C54A8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138E9">
      <w:rPr>
        <w:rFonts w:ascii="Palatino Linotype" w:hAnsi="Palatino Linotype" w:cs="Arial"/>
        <w:b/>
        <w:bCs/>
        <w:noProof/>
      </w:rPr>
      <w:t>32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138E9">
      <w:rPr>
        <w:rFonts w:ascii="Palatino Linotype" w:hAnsi="Palatino Linotype" w:cs="Arial"/>
        <w:b/>
        <w:bCs/>
        <w:noProof/>
      </w:rPr>
      <w:t>33</w:t>
    </w:r>
    <w:r w:rsidRPr="00F12350">
      <w:rPr>
        <w:rFonts w:ascii="Palatino Linotype" w:hAnsi="Palatino Linotype" w:cs="Arial"/>
        <w:b/>
        <w:bCs/>
      </w:rPr>
      <w:fldChar w:fldCharType="end"/>
    </w:r>
  </w:p>
  <w:p w:rsidR="00C54A8F" w:rsidRDefault="00C54A8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F" w:rsidRPr="00F12350" w:rsidRDefault="00C54A8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138E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138E9">
      <w:rPr>
        <w:rFonts w:ascii="Palatino Linotype" w:hAnsi="Palatino Linotype" w:cs="Arial"/>
        <w:b/>
        <w:bCs/>
        <w:noProof/>
      </w:rPr>
      <w:t>33</w:t>
    </w:r>
    <w:r w:rsidRPr="00F12350">
      <w:rPr>
        <w:rFonts w:ascii="Palatino Linotype" w:hAnsi="Palatino Linotype" w:cs="Arial"/>
        <w:b/>
        <w:bCs/>
      </w:rPr>
      <w:fldChar w:fldCharType="end"/>
    </w:r>
  </w:p>
  <w:p w:rsidR="00C54A8F" w:rsidRDefault="00C54A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17" w:rsidRDefault="00F42317" w:rsidP="00C80F8C">
      <w:r>
        <w:separator/>
      </w:r>
    </w:p>
  </w:footnote>
  <w:footnote w:type="continuationSeparator" w:id="0">
    <w:p w:rsidR="00F42317" w:rsidRDefault="00F42317" w:rsidP="00C80F8C">
      <w:r>
        <w:continuationSeparator/>
      </w:r>
    </w:p>
  </w:footnote>
  <w:footnote w:id="1">
    <w:p w:rsidR="007E6240" w:rsidRPr="007E6240" w:rsidRDefault="007E6240">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F" w:rsidRDefault="00C54A8F"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C54A8F" w:rsidRPr="005A5E02" w:rsidTr="00736D59">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C54A8F" w:rsidRPr="005A5E02" w:rsidRDefault="00C54A8F" w:rsidP="00606522">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w:t>
          </w:r>
          <w:r w:rsidR="00606522">
            <w:rPr>
              <w:rFonts w:ascii="Palatino Linotype" w:hAnsi="Palatino Linotype"/>
              <w:b/>
              <w:sz w:val="22"/>
              <w:szCs w:val="22"/>
            </w:rPr>
            <w:t>107</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C54A8F" w:rsidRPr="005A5E02" w:rsidTr="00736D59">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C54A8F" w:rsidRPr="00927A01" w:rsidRDefault="00606522" w:rsidP="00F96CA4">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Ocoyoacac</w:t>
          </w:r>
        </w:p>
      </w:tc>
    </w:tr>
    <w:tr w:rsidR="00C54A8F" w:rsidRPr="005A5E02" w:rsidTr="00736D59">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C54A8F" w:rsidRPr="005A5E02" w:rsidRDefault="00C54A8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C54A8F" w:rsidRDefault="00C54A8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402" w:type="dxa"/>
      <w:tblLayout w:type="fixed"/>
      <w:tblLook w:val="04A0" w:firstRow="1" w:lastRow="0" w:firstColumn="1" w:lastColumn="0" w:noHBand="0" w:noVBand="1"/>
    </w:tblPr>
    <w:tblGrid>
      <w:gridCol w:w="2552"/>
      <w:gridCol w:w="3260"/>
    </w:tblGrid>
    <w:tr w:rsidR="00C54A8F" w:rsidRPr="005A5E02" w:rsidTr="008F7E01">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C54A8F" w:rsidRPr="005A5E02" w:rsidRDefault="00C54A8F" w:rsidP="004632E1">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1107/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C54A8F" w:rsidRPr="005A5E02" w:rsidTr="008F7E01">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C54A8F" w:rsidRPr="00927A01" w:rsidRDefault="00C17DBA" w:rsidP="00C17DBA">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C54A8F">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C54A8F" w:rsidRPr="005A5E02" w:rsidTr="008F7E01">
      <w:trPr>
        <w:trHeight w:val="228"/>
      </w:trPr>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C54A8F" w:rsidRPr="00927A01" w:rsidRDefault="00C54A8F" w:rsidP="008F7E0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Ocoyoacac </w:t>
          </w:r>
        </w:p>
      </w:tc>
    </w:tr>
    <w:tr w:rsidR="00C54A8F" w:rsidRPr="005A5E02" w:rsidTr="008F7E01">
      <w:tc>
        <w:tcPr>
          <w:tcW w:w="2552" w:type="dxa"/>
          <w:shd w:val="clear" w:color="auto" w:fill="auto"/>
          <w:vAlign w:val="center"/>
        </w:tcPr>
        <w:p w:rsidR="00C54A8F" w:rsidRPr="005A5E02" w:rsidRDefault="00C54A8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C54A8F" w:rsidRPr="005A5E02" w:rsidRDefault="00C54A8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C54A8F" w:rsidRDefault="00C54A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1">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
  </w:num>
  <w:num w:numId="7">
    <w:abstractNumId w:val="25"/>
  </w:num>
  <w:num w:numId="8">
    <w:abstractNumId w:val="2"/>
  </w:num>
  <w:num w:numId="9">
    <w:abstractNumId w:val="8"/>
  </w:num>
  <w:num w:numId="10">
    <w:abstractNumId w:val="0"/>
  </w:num>
  <w:num w:numId="11">
    <w:abstractNumId w:val="19"/>
  </w:num>
  <w:num w:numId="12">
    <w:abstractNumId w:val="1"/>
  </w:num>
  <w:num w:numId="13">
    <w:abstractNumId w:val="18"/>
  </w:num>
  <w:num w:numId="14">
    <w:abstractNumId w:val="9"/>
  </w:num>
  <w:num w:numId="15">
    <w:abstractNumId w:val="30"/>
  </w:num>
  <w:num w:numId="16">
    <w:abstractNumId w:val="5"/>
  </w:num>
  <w:num w:numId="17">
    <w:abstractNumId w:val="16"/>
  </w:num>
  <w:num w:numId="18">
    <w:abstractNumId w:val="21"/>
  </w:num>
  <w:num w:numId="19">
    <w:abstractNumId w:val="29"/>
  </w:num>
  <w:num w:numId="20">
    <w:abstractNumId w:val="24"/>
  </w:num>
  <w:num w:numId="21">
    <w:abstractNumId w:val="15"/>
  </w:num>
  <w:num w:numId="22">
    <w:abstractNumId w:val="11"/>
  </w:num>
  <w:num w:numId="23">
    <w:abstractNumId w:val="23"/>
  </w:num>
  <w:num w:numId="24">
    <w:abstractNumId w:val="10"/>
  </w:num>
  <w:num w:numId="25">
    <w:abstractNumId w:val="28"/>
  </w:num>
  <w:num w:numId="26">
    <w:abstractNumId w:val="17"/>
  </w:num>
  <w:num w:numId="27">
    <w:abstractNumId w:val="27"/>
  </w:num>
  <w:num w:numId="28">
    <w:abstractNumId w:val="7"/>
  </w:num>
  <w:num w:numId="29">
    <w:abstractNumId w:val="20"/>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8CF"/>
    <w:rsid w:val="000064B9"/>
    <w:rsid w:val="00007CB8"/>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55B2"/>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AC9"/>
    <w:rsid w:val="00067BB2"/>
    <w:rsid w:val="0007121D"/>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5D9C"/>
    <w:rsid w:val="001464EC"/>
    <w:rsid w:val="001469DE"/>
    <w:rsid w:val="0014787E"/>
    <w:rsid w:val="00147C5C"/>
    <w:rsid w:val="00147FF3"/>
    <w:rsid w:val="0015134A"/>
    <w:rsid w:val="001522FB"/>
    <w:rsid w:val="00152AD8"/>
    <w:rsid w:val="00154649"/>
    <w:rsid w:val="00157541"/>
    <w:rsid w:val="001576FE"/>
    <w:rsid w:val="001578B4"/>
    <w:rsid w:val="00157E73"/>
    <w:rsid w:val="00161384"/>
    <w:rsid w:val="0016146B"/>
    <w:rsid w:val="001616D9"/>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1556"/>
    <w:rsid w:val="001720C4"/>
    <w:rsid w:val="00173064"/>
    <w:rsid w:val="001730B8"/>
    <w:rsid w:val="0017384F"/>
    <w:rsid w:val="00174630"/>
    <w:rsid w:val="0017559A"/>
    <w:rsid w:val="001773A7"/>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2DED"/>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B40"/>
    <w:rsid w:val="00265698"/>
    <w:rsid w:val="0026575F"/>
    <w:rsid w:val="00266066"/>
    <w:rsid w:val="00267C03"/>
    <w:rsid w:val="00267F3C"/>
    <w:rsid w:val="0027024E"/>
    <w:rsid w:val="00271166"/>
    <w:rsid w:val="002711FB"/>
    <w:rsid w:val="00271EBE"/>
    <w:rsid w:val="00271F26"/>
    <w:rsid w:val="0027401F"/>
    <w:rsid w:val="0027451C"/>
    <w:rsid w:val="00274A61"/>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706E"/>
    <w:rsid w:val="002D7413"/>
    <w:rsid w:val="002D7A22"/>
    <w:rsid w:val="002D7A44"/>
    <w:rsid w:val="002E0E06"/>
    <w:rsid w:val="002E0FA3"/>
    <w:rsid w:val="002E1174"/>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CD2"/>
    <w:rsid w:val="003105ED"/>
    <w:rsid w:val="0031070D"/>
    <w:rsid w:val="0031152A"/>
    <w:rsid w:val="00311B79"/>
    <w:rsid w:val="00311EB0"/>
    <w:rsid w:val="003123B6"/>
    <w:rsid w:val="00312E0F"/>
    <w:rsid w:val="00313542"/>
    <w:rsid w:val="00314D53"/>
    <w:rsid w:val="003155D8"/>
    <w:rsid w:val="00315963"/>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2295"/>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91FE5"/>
    <w:rsid w:val="00392061"/>
    <w:rsid w:val="003920EA"/>
    <w:rsid w:val="00393CEF"/>
    <w:rsid w:val="00395254"/>
    <w:rsid w:val="00395CA3"/>
    <w:rsid w:val="00396014"/>
    <w:rsid w:val="00396E4D"/>
    <w:rsid w:val="003970D8"/>
    <w:rsid w:val="00397901"/>
    <w:rsid w:val="00397E18"/>
    <w:rsid w:val="003A01DE"/>
    <w:rsid w:val="003A03F0"/>
    <w:rsid w:val="003A0B9B"/>
    <w:rsid w:val="003A1EF4"/>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C23B5"/>
    <w:rsid w:val="003C25A2"/>
    <w:rsid w:val="003C2683"/>
    <w:rsid w:val="003C38B6"/>
    <w:rsid w:val="003C47C8"/>
    <w:rsid w:val="003C7312"/>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3F7E57"/>
    <w:rsid w:val="0040006B"/>
    <w:rsid w:val="00400C89"/>
    <w:rsid w:val="00402840"/>
    <w:rsid w:val="0040295D"/>
    <w:rsid w:val="004056F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0836"/>
    <w:rsid w:val="004615E4"/>
    <w:rsid w:val="004632E1"/>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5083"/>
    <w:rsid w:val="0048543D"/>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D61"/>
    <w:rsid w:val="004C0D99"/>
    <w:rsid w:val="004C0E95"/>
    <w:rsid w:val="004C32BD"/>
    <w:rsid w:val="004C474B"/>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59E"/>
    <w:rsid w:val="00501BBE"/>
    <w:rsid w:val="0050244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32F7"/>
    <w:rsid w:val="00596B60"/>
    <w:rsid w:val="005970EF"/>
    <w:rsid w:val="00597ACE"/>
    <w:rsid w:val="005A187A"/>
    <w:rsid w:val="005A1D25"/>
    <w:rsid w:val="005A286C"/>
    <w:rsid w:val="005A32F4"/>
    <w:rsid w:val="005A4C13"/>
    <w:rsid w:val="005A5180"/>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1D1"/>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522"/>
    <w:rsid w:val="00606FED"/>
    <w:rsid w:val="00607548"/>
    <w:rsid w:val="00611120"/>
    <w:rsid w:val="006114FC"/>
    <w:rsid w:val="00611673"/>
    <w:rsid w:val="0061494C"/>
    <w:rsid w:val="00614B47"/>
    <w:rsid w:val="00614FB6"/>
    <w:rsid w:val="0061649A"/>
    <w:rsid w:val="006174F2"/>
    <w:rsid w:val="00617B86"/>
    <w:rsid w:val="006212DE"/>
    <w:rsid w:val="006214AA"/>
    <w:rsid w:val="00621502"/>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E4B"/>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61C4"/>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2CBE"/>
    <w:rsid w:val="006B4B0B"/>
    <w:rsid w:val="006B617F"/>
    <w:rsid w:val="006B6AD9"/>
    <w:rsid w:val="006B7D73"/>
    <w:rsid w:val="006B7F8B"/>
    <w:rsid w:val="006C0066"/>
    <w:rsid w:val="006C1311"/>
    <w:rsid w:val="006C17CA"/>
    <w:rsid w:val="006C17CF"/>
    <w:rsid w:val="006C1EAD"/>
    <w:rsid w:val="006C324A"/>
    <w:rsid w:val="006C6530"/>
    <w:rsid w:val="006D08F4"/>
    <w:rsid w:val="006D0A70"/>
    <w:rsid w:val="006D0B55"/>
    <w:rsid w:val="006D40B9"/>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092"/>
    <w:rsid w:val="007471DF"/>
    <w:rsid w:val="0075210E"/>
    <w:rsid w:val="00753058"/>
    <w:rsid w:val="00753932"/>
    <w:rsid w:val="00755F68"/>
    <w:rsid w:val="007562BD"/>
    <w:rsid w:val="00762FD7"/>
    <w:rsid w:val="00763A7B"/>
    <w:rsid w:val="00763B89"/>
    <w:rsid w:val="00763F87"/>
    <w:rsid w:val="00764A63"/>
    <w:rsid w:val="00764CAD"/>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5CC2"/>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20E9"/>
    <w:rsid w:val="007D437E"/>
    <w:rsid w:val="007D4E07"/>
    <w:rsid w:val="007D5397"/>
    <w:rsid w:val="007D56DD"/>
    <w:rsid w:val="007D5F4A"/>
    <w:rsid w:val="007D6E65"/>
    <w:rsid w:val="007D7255"/>
    <w:rsid w:val="007E1FF4"/>
    <w:rsid w:val="007E4089"/>
    <w:rsid w:val="007E6240"/>
    <w:rsid w:val="007E629D"/>
    <w:rsid w:val="007E64B1"/>
    <w:rsid w:val="007E79BE"/>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30651"/>
    <w:rsid w:val="008324F6"/>
    <w:rsid w:val="008336E9"/>
    <w:rsid w:val="00833825"/>
    <w:rsid w:val="00834677"/>
    <w:rsid w:val="008355C8"/>
    <w:rsid w:val="00835770"/>
    <w:rsid w:val="00836D3E"/>
    <w:rsid w:val="008413F4"/>
    <w:rsid w:val="008423F8"/>
    <w:rsid w:val="008433D4"/>
    <w:rsid w:val="008433FE"/>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EFB"/>
    <w:rsid w:val="008A07E0"/>
    <w:rsid w:val="008A08EB"/>
    <w:rsid w:val="008A191D"/>
    <w:rsid w:val="008A19AF"/>
    <w:rsid w:val="008A205C"/>
    <w:rsid w:val="008A2334"/>
    <w:rsid w:val="008A24CB"/>
    <w:rsid w:val="008A406C"/>
    <w:rsid w:val="008A4504"/>
    <w:rsid w:val="008A4658"/>
    <w:rsid w:val="008A7BCA"/>
    <w:rsid w:val="008B0246"/>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4DB0"/>
    <w:rsid w:val="008D073F"/>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6B1C"/>
    <w:rsid w:val="008F7269"/>
    <w:rsid w:val="008F79F4"/>
    <w:rsid w:val="008F7AC9"/>
    <w:rsid w:val="008F7E01"/>
    <w:rsid w:val="00900261"/>
    <w:rsid w:val="00901C10"/>
    <w:rsid w:val="009033A8"/>
    <w:rsid w:val="00905E52"/>
    <w:rsid w:val="009072A8"/>
    <w:rsid w:val="00907650"/>
    <w:rsid w:val="00907AED"/>
    <w:rsid w:val="0091053C"/>
    <w:rsid w:val="00910C2A"/>
    <w:rsid w:val="009111BD"/>
    <w:rsid w:val="009138A9"/>
    <w:rsid w:val="0091564B"/>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B85"/>
    <w:rsid w:val="0092790B"/>
    <w:rsid w:val="00927B17"/>
    <w:rsid w:val="009301DF"/>
    <w:rsid w:val="009311BD"/>
    <w:rsid w:val="00931CB0"/>
    <w:rsid w:val="00932BBD"/>
    <w:rsid w:val="00932C52"/>
    <w:rsid w:val="009334B4"/>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B64"/>
    <w:rsid w:val="00944EE8"/>
    <w:rsid w:val="0094579E"/>
    <w:rsid w:val="009457C0"/>
    <w:rsid w:val="00946022"/>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5F7"/>
    <w:rsid w:val="009A4D01"/>
    <w:rsid w:val="009A57EB"/>
    <w:rsid w:val="009A7FA5"/>
    <w:rsid w:val="009B1E76"/>
    <w:rsid w:val="009B42BB"/>
    <w:rsid w:val="009B45AD"/>
    <w:rsid w:val="009C0885"/>
    <w:rsid w:val="009C0912"/>
    <w:rsid w:val="009C0CA8"/>
    <w:rsid w:val="009C2554"/>
    <w:rsid w:val="009C33A5"/>
    <w:rsid w:val="009C3B6D"/>
    <w:rsid w:val="009C501D"/>
    <w:rsid w:val="009C5584"/>
    <w:rsid w:val="009C55CB"/>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AD"/>
    <w:rsid w:val="00A323F5"/>
    <w:rsid w:val="00A3255A"/>
    <w:rsid w:val="00A32E07"/>
    <w:rsid w:val="00A3331B"/>
    <w:rsid w:val="00A33506"/>
    <w:rsid w:val="00A3401E"/>
    <w:rsid w:val="00A340A9"/>
    <w:rsid w:val="00A34687"/>
    <w:rsid w:val="00A34888"/>
    <w:rsid w:val="00A350B3"/>
    <w:rsid w:val="00A356DA"/>
    <w:rsid w:val="00A363CF"/>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4C"/>
    <w:rsid w:val="00A82C86"/>
    <w:rsid w:val="00A8328A"/>
    <w:rsid w:val="00A83B72"/>
    <w:rsid w:val="00A85E67"/>
    <w:rsid w:val="00A8633B"/>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3B48"/>
    <w:rsid w:val="00AA4B36"/>
    <w:rsid w:val="00AA697E"/>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25A"/>
    <w:rsid w:val="00AC4697"/>
    <w:rsid w:val="00AC4A54"/>
    <w:rsid w:val="00AC5AF1"/>
    <w:rsid w:val="00AC78A6"/>
    <w:rsid w:val="00AC7BC6"/>
    <w:rsid w:val="00AD0C28"/>
    <w:rsid w:val="00AD129B"/>
    <w:rsid w:val="00AD16B6"/>
    <w:rsid w:val="00AD16EB"/>
    <w:rsid w:val="00AD22C3"/>
    <w:rsid w:val="00AD2FA5"/>
    <w:rsid w:val="00AD396B"/>
    <w:rsid w:val="00AD48D0"/>
    <w:rsid w:val="00AD50F2"/>
    <w:rsid w:val="00AD7325"/>
    <w:rsid w:val="00AE26E0"/>
    <w:rsid w:val="00AE3A3A"/>
    <w:rsid w:val="00AE41F3"/>
    <w:rsid w:val="00AE4D95"/>
    <w:rsid w:val="00AF025E"/>
    <w:rsid w:val="00AF07E9"/>
    <w:rsid w:val="00AF14E4"/>
    <w:rsid w:val="00AF222B"/>
    <w:rsid w:val="00AF3750"/>
    <w:rsid w:val="00AF52B4"/>
    <w:rsid w:val="00AF5A62"/>
    <w:rsid w:val="00AF7412"/>
    <w:rsid w:val="00B0030A"/>
    <w:rsid w:val="00B003B7"/>
    <w:rsid w:val="00B01DDC"/>
    <w:rsid w:val="00B01E0E"/>
    <w:rsid w:val="00B02DEE"/>
    <w:rsid w:val="00B02E95"/>
    <w:rsid w:val="00B02EC8"/>
    <w:rsid w:val="00B03DB6"/>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2D5C"/>
    <w:rsid w:val="00B538EB"/>
    <w:rsid w:val="00B54058"/>
    <w:rsid w:val="00B546F1"/>
    <w:rsid w:val="00B5606C"/>
    <w:rsid w:val="00B5617D"/>
    <w:rsid w:val="00B57A49"/>
    <w:rsid w:val="00B62870"/>
    <w:rsid w:val="00B6525D"/>
    <w:rsid w:val="00B65780"/>
    <w:rsid w:val="00B65813"/>
    <w:rsid w:val="00B65BF6"/>
    <w:rsid w:val="00B662D7"/>
    <w:rsid w:val="00B66AA2"/>
    <w:rsid w:val="00B66E6C"/>
    <w:rsid w:val="00B670F8"/>
    <w:rsid w:val="00B677EE"/>
    <w:rsid w:val="00B67A13"/>
    <w:rsid w:val="00B701A2"/>
    <w:rsid w:val="00B71965"/>
    <w:rsid w:val="00B75D65"/>
    <w:rsid w:val="00B7702F"/>
    <w:rsid w:val="00B7706D"/>
    <w:rsid w:val="00B77967"/>
    <w:rsid w:val="00B77FE1"/>
    <w:rsid w:val="00B80068"/>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81A"/>
    <w:rsid w:val="00C04A01"/>
    <w:rsid w:val="00C06358"/>
    <w:rsid w:val="00C06FC6"/>
    <w:rsid w:val="00C12CB1"/>
    <w:rsid w:val="00C1427C"/>
    <w:rsid w:val="00C142A9"/>
    <w:rsid w:val="00C15CB6"/>
    <w:rsid w:val="00C15F11"/>
    <w:rsid w:val="00C173A6"/>
    <w:rsid w:val="00C17DBA"/>
    <w:rsid w:val="00C20365"/>
    <w:rsid w:val="00C20503"/>
    <w:rsid w:val="00C208EE"/>
    <w:rsid w:val="00C20B8A"/>
    <w:rsid w:val="00C21EAE"/>
    <w:rsid w:val="00C2287F"/>
    <w:rsid w:val="00C24A55"/>
    <w:rsid w:val="00C25303"/>
    <w:rsid w:val="00C25359"/>
    <w:rsid w:val="00C25EED"/>
    <w:rsid w:val="00C26025"/>
    <w:rsid w:val="00C2627C"/>
    <w:rsid w:val="00C268CC"/>
    <w:rsid w:val="00C272D8"/>
    <w:rsid w:val="00C27D01"/>
    <w:rsid w:val="00C30087"/>
    <w:rsid w:val="00C309A9"/>
    <w:rsid w:val="00C333E1"/>
    <w:rsid w:val="00C342F5"/>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4A8F"/>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C7C"/>
    <w:rsid w:val="00CE182E"/>
    <w:rsid w:val="00CE2823"/>
    <w:rsid w:val="00CE357B"/>
    <w:rsid w:val="00CE4F6B"/>
    <w:rsid w:val="00CE527D"/>
    <w:rsid w:val="00CE58DE"/>
    <w:rsid w:val="00CE7F34"/>
    <w:rsid w:val="00CF1839"/>
    <w:rsid w:val="00CF2010"/>
    <w:rsid w:val="00CF2A4A"/>
    <w:rsid w:val="00CF30E7"/>
    <w:rsid w:val="00CF35F6"/>
    <w:rsid w:val="00CF38C5"/>
    <w:rsid w:val="00CF3F05"/>
    <w:rsid w:val="00CF4238"/>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6FD"/>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2AF8"/>
    <w:rsid w:val="00DB3BF0"/>
    <w:rsid w:val="00DB3F8E"/>
    <w:rsid w:val="00DB47B2"/>
    <w:rsid w:val="00DB47EB"/>
    <w:rsid w:val="00DB4C8C"/>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1D"/>
    <w:rsid w:val="00E05427"/>
    <w:rsid w:val="00E11254"/>
    <w:rsid w:val="00E1248F"/>
    <w:rsid w:val="00E138E9"/>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3E9A"/>
    <w:rsid w:val="00EA4784"/>
    <w:rsid w:val="00EA5C33"/>
    <w:rsid w:val="00EA5FAD"/>
    <w:rsid w:val="00EA6A6D"/>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CB3"/>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1DCA"/>
    <w:rsid w:val="00EF2061"/>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2350"/>
    <w:rsid w:val="00F12453"/>
    <w:rsid w:val="00F12FFA"/>
    <w:rsid w:val="00F15247"/>
    <w:rsid w:val="00F159ED"/>
    <w:rsid w:val="00F16304"/>
    <w:rsid w:val="00F16E7C"/>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317"/>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paragraph" w:styleId="Revisin">
    <w:name w:val="Revision"/>
    <w:hidden/>
    <w:uiPriority w:val="99"/>
    <w:semiHidden/>
    <w:rsid w:val="005A5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1035657">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1748514">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1232985">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6634497">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590934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5873694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0958174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642808.page"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20FE-1390-4DFD-8CB8-DCEC2D47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33</Pages>
  <Words>7766</Words>
  <Characters>42716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2019-04-29T19:28:00Z</cp:lastPrinted>
  <dcterms:created xsi:type="dcterms:W3CDTF">2019-04-10T00:44:00Z</dcterms:created>
  <dcterms:modified xsi:type="dcterms:W3CDTF">2019-08-06T16:50:00Z</dcterms:modified>
</cp:coreProperties>
</file>